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20" w:rsidRDefault="00A54020" w:rsidP="00A54020">
      <w:bookmarkStart w:id="0" w:name="_GoBack"/>
      <w:bookmarkEnd w:id="0"/>
    </w:p>
    <w:p w:rsidR="00BB78D2" w:rsidRPr="00BB78D2" w:rsidRDefault="00BB78D2" w:rsidP="00BB78D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                    </w:t>
      </w:r>
      <w:r w:rsidRPr="00BB78D2">
        <w:rPr>
          <w:rFonts w:ascii="Arial" w:hAnsi="Arial" w:cs="Arial"/>
          <w:b/>
          <w:bCs/>
          <w:color w:val="333333"/>
          <w:sz w:val="27"/>
          <w:szCs w:val="27"/>
        </w:rPr>
        <w:t>Профилактика неинфекционных заболеваний</w:t>
      </w:r>
    </w:p>
    <w:p w:rsidR="00BB78D2" w:rsidRPr="00BB78D2" w:rsidRDefault="00BB78D2" w:rsidP="00BB78D2">
      <w:p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 xml:space="preserve">Хронические неинфекционные заболевания – хронические заболевания, </w:t>
      </w:r>
      <w:proofErr w:type="gramStart"/>
      <w:r w:rsidRPr="00BB78D2">
        <w:rPr>
          <w:rFonts w:ascii="Arial" w:hAnsi="Arial" w:cs="Arial"/>
          <w:color w:val="333333"/>
          <w:sz w:val="27"/>
          <w:szCs w:val="27"/>
        </w:rPr>
        <w:t>которые</w:t>
      </w:r>
      <w:proofErr w:type="gramEnd"/>
      <w:r w:rsidRPr="00BB78D2">
        <w:rPr>
          <w:rFonts w:ascii="Arial" w:hAnsi="Arial" w:cs="Arial"/>
          <w:color w:val="333333"/>
          <w:sz w:val="27"/>
          <w:szCs w:val="27"/>
        </w:rPr>
        <w:t xml:space="preserve"> как правило, имеют продолжительное течение и являются результатом воздействия комбинации генетических, физиологических, экологических и поведенческих факторов.</w:t>
      </w:r>
    </w:p>
    <w:p w:rsidR="00BB78D2" w:rsidRPr="00BB78D2" w:rsidRDefault="00BB78D2" w:rsidP="00BB78D2">
      <w:p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К наиболее распространенным неинфекционным патологиям относятся:</w:t>
      </w:r>
    </w:p>
    <w:p w:rsidR="00BB78D2" w:rsidRPr="00BB78D2" w:rsidRDefault="00BB78D2" w:rsidP="00BB78D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Болезни сердца и сосудов</w:t>
      </w:r>
    </w:p>
    <w:p w:rsidR="00BB78D2" w:rsidRPr="00BB78D2" w:rsidRDefault="00BB78D2" w:rsidP="00BB78D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Заболевания дыхательных путей</w:t>
      </w:r>
    </w:p>
    <w:p w:rsidR="00BB78D2" w:rsidRPr="00BB78D2" w:rsidRDefault="00BB78D2" w:rsidP="00BB78D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Сахарный диабет</w:t>
      </w:r>
    </w:p>
    <w:p w:rsidR="00BB78D2" w:rsidRPr="00BB78D2" w:rsidRDefault="00BB78D2" w:rsidP="00BB78D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Злокачественные новообразования</w:t>
      </w:r>
    </w:p>
    <w:p w:rsidR="00BB78D2" w:rsidRPr="00BB78D2" w:rsidRDefault="00BB78D2" w:rsidP="00BB78D2">
      <w:p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 xml:space="preserve">50% вклада в развитие хронических неинфекционных заболеваний вносят </w:t>
      </w:r>
      <w:proofErr w:type="gramStart"/>
      <w:r w:rsidRPr="00BB78D2">
        <w:rPr>
          <w:rFonts w:ascii="Arial" w:hAnsi="Arial" w:cs="Arial"/>
          <w:color w:val="333333"/>
          <w:sz w:val="27"/>
          <w:szCs w:val="27"/>
        </w:rPr>
        <w:t>основные</w:t>
      </w:r>
      <w:proofErr w:type="gramEnd"/>
      <w:r w:rsidRPr="00BB78D2">
        <w:rPr>
          <w:rFonts w:ascii="Arial" w:hAnsi="Arial" w:cs="Arial"/>
          <w:color w:val="333333"/>
          <w:sz w:val="27"/>
          <w:szCs w:val="27"/>
        </w:rPr>
        <w:t xml:space="preserve"> 7 факторов риска:</w:t>
      </w:r>
    </w:p>
    <w:p w:rsidR="00BB78D2" w:rsidRPr="00BB78D2" w:rsidRDefault="00BB78D2" w:rsidP="00BB78D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курение</w:t>
      </w:r>
    </w:p>
    <w:p w:rsidR="00BB78D2" w:rsidRPr="00BB78D2" w:rsidRDefault="00BB78D2" w:rsidP="00BB78D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нерациональное питание</w:t>
      </w:r>
    </w:p>
    <w:p w:rsidR="00BB78D2" w:rsidRPr="00BB78D2" w:rsidRDefault="00BB78D2" w:rsidP="00BB78D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низкая физическая активность</w:t>
      </w:r>
    </w:p>
    <w:p w:rsidR="00BB78D2" w:rsidRPr="00BB78D2" w:rsidRDefault="00BB78D2" w:rsidP="00BB78D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избыточное потребление алкоголя</w:t>
      </w:r>
    </w:p>
    <w:p w:rsidR="00BB78D2" w:rsidRPr="00BB78D2" w:rsidRDefault="00BB78D2" w:rsidP="00BB78D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повышенный уровень артериального давления</w:t>
      </w:r>
    </w:p>
    <w:p w:rsidR="00BB78D2" w:rsidRPr="00BB78D2" w:rsidRDefault="00BB78D2" w:rsidP="00BB78D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повышенный уровень холестерина в крови</w:t>
      </w:r>
    </w:p>
    <w:p w:rsidR="00BB78D2" w:rsidRPr="00BB78D2" w:rsidRDefault="00BB78D2" w:rsidP="00BB78D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ожирение</w:t>
      </w:r>
    </w:p>
    <w:p w:rsidR="00BB78D2" w:rsidRPr="00BB78D2" w:rsidRDefault="00BB78D2" w:rsidP="00BB78D2">
      <w:p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Очевидно, что самым действенным методом профилактики развития хронических неинфекционных заболеваний является соблюдение принципов здорового питания, повышение физической активности и отказ от вредных привычек.</w:t>
      </w:r>
    </w:p>
    <w:p w:rsidR="00BB78D2" w:rsidRPr="00BB78D2" w:rsidRDefault="00BB78D2" w:rsidP="00BB78D2">
      <w:p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 xml:space="preserve">Важнейшую роль в профилактике заболеваний играет </w:t>
      </w:r>
      <w:proofErr w:type="gramStart"/>
      <w:r w:rsidRPr="00BB78D2">
        <w:rPr>
          <w:rFonts w:ascii="Arial" w:hAnsi="Arial" w:cs="Arial"/>
          <w:color w:val="333333"/>
          <w:sz w:val="27"/>
          <w:szCs w:val="27"/>
        </w:rPr>
        <w:t>контроль за</w:t>
      </w:r>
      <w:proofErr w:type="gramEnd"/>
      <w:r w:rsidRPr="00BB78D2">
        <w:rPr>
          <w:rFonts w:ascii="Arial" w:hAnsi="Arial" w:cs="Arial"/>
          <w:color w:val="333333"/>
          <w:sz w:val="27"/>
          <w:szCs w:val="27"/>
        </w:rPr>
        <w:t xml:space="preserve"> состоянием здоровья, регулярное прохождение профилактических медицинских осмотров и диспансеризации.</w:t>
      </w:r>
    </w:p>
    <w:p w:rsidR="00BB78D2" w:rsidRPr="00BB78D2" w:rsidRDefault="00BB78D2" w:rsidP="00BB78D2">
      <w:p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Основные рекомендации для профилактики заболеваний:</w:t>
      </w:r>
    </w:p>
    <w:p w:rsidR="00BB78D2" w:rsidRPr="00BB78D2" w:rsidRDefault="00BB78D2" w:rsidP="00BB78D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Важно знать свои показатели, характеризующие  здоровье (уровень холестерина в крови, уровень артериального давления, уровень глюкозы в крови, индекс массы тела, окружность талии).</w:t>
      </w:r>
    </w:p>
    <w:p w:rsidR="00BB78D2" w:rsidRPr="00BB78D2" w:rsidRDefault="00BB78D2" w:rsidP="00BB78D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Необходимо регулярно проходить профилактические медицинские осмотры и диспансеризацию.</w:t>
      </w:r>
    </w:p>
    <w:p w:rsidR="00BB78D2" w:rsidRPr="00BB78D2" w:rsidRDefault="00BB78D2" w:rsidP="00BB78D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Важно правильно питаться:</w:t>
      </w:r>
    </w:p>
    <w:p w:rsidR="00BB78D2" w:rsidRPr="00BB78D2" w:rsidRDefault="00BB78D2" w:rsidP="00BB78D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ограничить потребление соли (до 5 г/сутки - 1 чайная ложка без верха)</w:t>
      </w:r>
    </w:p>
    <w:p w:rsidR="00BB78D2" w:rsidRPr="00BB78D2" w:rsidRDefault="00BB78D2" w:rsidP="00BB78D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увеличить потребление фруктов и овощей (не менее 400-500 гр. в день - 5 порций)</w:t>
      </w:r>
    </w:p>
    <w:p w:rsidR="00BB78D2" w:rsidRPr="00BB78D2" w:rsidRDefault="00BB78D2" w:rsidP="00BB78D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lastRenderedPageBreak/>
        <w:t>увеличить потребление продуктов из цельного зерна, бобовых для обеспечения организма клетчаткой</w:t>
      </w:r>
    </w:p>
    <w:p w:rsidR="00BB78D2" w:rsidRPr="00BB78D2" w:rsidRDefault="00BB78D2" w:rsidP="00BB78D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 xml:space="preserve">снизить потребление насыщенных жиров и отказаться от потребления </w:t>
      </w:r>
      <w:proofErr w:type="spellStart"/>
      <w:r w:rsidRPr="00BB78D2">
        <w:rPr>
          <w:rFonts w:ascii="Arial" w:hAnsi="Arial" w:cs="Arial"/>
          <w:color w:val="333333"/>
          <w:sz w:val="27"/>
          <w:szCs w:val="27"/>
        </w:rPr>
        <w:t>трансжиров</w:t>
      </w:r>
      <w:proofErr w:type="spellEnd"/>
      <w:r w:rsidRPr="00BB78D2">
        <w:rPr>
          <w:rFonts w:ascii="Arial" w:hAnsi="Arial" w:cs="Arial"/>
          <w:color w:val="333333"/>
          <w:sz w:val="27"/>
          <w:szCs w:val="27"/>
        </w:rPr>
        <w:t>. Рацион должен содержать достаточное количество растительных масел (20-30 г/сутки), обеспечивающих организм полиненасыщенными жирными кислотами (рыба не менее 2 раз в неделю, желательно жирных сортов)</w:t>
      </w:r>
    </w:p>
    <w:p w:rsidR="00BB78D2" w:rsidRPr="00BB78D2" w:rsidRDefault="00BB78D2" w:rsidP="00BB78D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ограничить потребление продуктов, содержащих добавленный сахар (сладкие газированные напитки, мороженое, пирожное и др. сладости).</w:t>
      </w:r>
    </w:p>
    <w:p w:rsidR="00BB78D2" w:rsidRPr="00BB78D2" w:rsidRDefault="00BB78D2" w:rsidP="00BB78D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Откажитесь от вредных привычек.</w:t>
      </w:r>
    </w:p>
    <w:p w:rsidR="00BB78D2" w:rsidRPr="00BB78D2" w:rsidRDefault="00BB78D2" w:rsidP="00BB78D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Физическая активность должна быть регулярной и соответствовать</w:t>
      </w:r>
      <w:r w:rsidRPr="00BB78D2">
        <w:rPr>
          <w:rFonts w:ascii="Arial" w:hAnsi="Arial" w:cs="Arial"/>
          <w:color w:val="333333"/>
          <w:sz w:val="27"/>
          <w:szCs w:val="27"/>
        </w:rPr>
        <w:br/>
        <w:t>состоянию и возрасту:</w:t>
      </w:r>
    </w:p>
    <w:p w:rsidR="00BB78D2" w:rsidRPr="00BB78D2" w:rsidRDefault="00BB78D2" w:rsidP="00BB78D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взрослые люди должны уделять не менее 150 минут в неделю занятиям средней интенсивности или не менее 75 минут в неделю занятиям высокой интенсивности</w:t>
      </w:r>
    </w:p>
    <w:p w:rsidR="00BB78D2" w:rsidRPr="00BB78D2" w:rsidRDefault="00BB78D2" w:rsidP="00BB78D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каждое занятие должно продолжаться не менее 10 минут</w:t>
      </w:r>
    </w:p>
    <w:p w:rsidR="00BB78D2" w:rsidRPr="00BB78D2" w:rsidRDefault="00BB78D2" w:rsidP="00BB78D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увеличение длительности занятий средней интенсивности до 300 минут в неделю или до 150 минут в неделю высокой интенсивности необходимо для того, чтобы получить дополнительные преимущества для здоровья - необходимо чередовать анаэробные и аэробные нагрузки (аэробные нагрузки - 5-7 раз в неделю, анаэробные нагрузки - 2-3 раза в неделю).</w:t>
      </w:r>
    </w:p>
    <w:p w:rsidR="00BB78D2" w:rsidRPr="00BB78D2" w:rsidRDefault="00BB78D2" w:rsidP="00BB78D2">
      <w:p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Если Вы будете относиться внимательнее к своему здоровью, стараться укреплять иммунитет, вести здоровый образ жизни и регулярно проходить диспансеризацию, то вы будете меньше беспокоиться о хронических неинфекционных заболеваниях.</w:t>
      </w:r>
    </w:p>
    <w:p w:rsidR="00BB78D2" w:rsidRPr="00BB78D2" w:rsidRDefault="00BB78D2" w:rsidP="00BB78D2">
      <w:p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 w:rsidRPr="00BB78D2">
        <w:rPr>
          <w:rFonts w:ascii="Arial" w:hAnsi="Arial" w:cs="Arial"/>
          <w:color w:val="333333"/>
          <w:sz w:val="27"/>
          <w:szCs w:val="27"/>
        </w:rPr>
        <w:t>Берегите себя и своих близких! Будьте здоровы!</w:t>
      </w:r>
    </w:p>
    <w:p w:rsidR="00A54020" w:rsidRDefault="00A54020" w:rsidP="00A54020"/>
    <w:p w:rsidR="00A54020" w:rsidRDefault="00A54020" w:rsidP="00A54020"/>
    <w:p w:rsidR="00A54020" w:rsidRDefault="00A54020" w:rsidP="00A54020"/>
    <w:p w:rsidR="00A54020" w:rsidRDefault="00A54020" w:rsidP="00A54020"/>
    <w:p w:rsidR="00A54020" w:rsidRDefault="00A54020" w:rsidP="00A54020"/>
    <w:p w:rsidR="00A54020" w:rsidRDefault="00A54020" w:rsidP="00A54020"/>
    <w:p w:rsidR="00A54020" w:rsidRDefault="00A54020" w:rsidP="00A54020"/>
    <w:p w:rsidR="00A54020" w:rsidRDefault="00A54020" w:rsidP="00A54020"/>
    <w:p w:rsidR="00A54020" w:rsidRDefault="00A54020" w:rsidP="00A54020"/>
    <w:p w:rsidR="00A54020" w:rsidRDefault="00A54020" w:rsidP="00A54020"/>
    <w:p w:rsidR="00A54020" w:rsidRDefault="00A54020"/>
    <w:sectPr w:rsidR="00A54020" w:rsidSect="0056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A29"/>
    <w:multiLevelType w:val="multilevel"/>
    <w:tmpl w:val="0B8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B6166"/>
    <w:multiLevelType w:val="multilevel"/>
    <w:tmpl w:val="9D4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75368"/>
    <w:multiLevelType w:val="multilevel"/>
    <w:tmpl w:val="23F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68"/>
    <w:rsid w:val="005669CB"/>
    <w:rsid w:val="007E01A4"/>
    <w:rsid w:val="00A54020"/>
    <w:rsid w:val="00A80F17"/>
    <w:rsid w:val="00B02368"/>
    <w:rsid w:val="00B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DC28-8809-4E7E-B32F-5981D95F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8</cp:revision>
  <dcterms:created xsi:type="dcterms:W3CDTF">2023-11-01T11:09:00Z</dcterms:created>
  <dcterms:modified xsi:type="dcterms:W3CDTF">2024-01-18T12:42:00Z</dcterms:modified>
</cp:coreProperties>
</file>