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40" w:rsidRPr="0052186E" w:rsidRDefault="00065940" w:rsidP="00065940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color w:val="227FBC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Нефтегорская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межрайонная прокуратура </w:t>
      </w:r>
      <w:r w:rsidRPr="0052186E">
        <w:rPr>
          <w:b w:val="0"/>
          <w:color w:val="000000" w:themeColor="text1"/>
          <w:sz w:val="28"/>
          <w:szCs w:val="28"/>
        </w:rPr>
        <w:t>разъясняет: «</w:t>
      </w:r>
      <w:r w:rsidRPr="00065940">
        <w:rPr>
          <w:b w:val="0"/>
          <w:color w:val="333333"/>
          <w:sz w:val="28"/>
          <w:szCs w:val="28"/>
        </w:rPr>
        <w:t>Требуется ли согласие ребенка, достигшего десяти лет на изменение его имени и (или) фамилии</w:t>
      </w:r>
      <w:r>
        <w:rPr>
          <w:b w:val="0"/>
          <w:color w:val="333333"/>
          <w:sz w:val="28"/>
          <w:szCs w:val="28"/>
        </w:rPr>
        <w:t>?</w:t>
      </w:r>
      <w:r w:rsidRPr="0052186E">
        <w:rPr>
          <w:b w:val="0"/>
          <w:sz w:val="28"/>
          <w:szCs w:val="28"/>
        </w:rPr>
        <w:t>»</w:t>
      </w:r>
    </w:p>
    <w:p w:rsidR="00065940" w:rsidRPr="00EF7633" w:rsidRDefault="00065940" w:rsidP="0006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547"/>
      </w:tblGrid>
      <w:tr w:rsidR="00065940" w:rsidRPr="00EF7633" w:rsidTr="00F277CA">
        <w:tc>
          <w:tcPr>
            <w:tcW w:w="4311" w:type="dxa"/>
          </w:tcPr>
          <w:p w:rsidR="00065940" w:rsidRPr="00EF7633" w:rsidRDefault="00065940" w:rsidP="00F277C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6F43648B" wp14:editId="07750E07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065940" w:rsidRPr="00EF7633" w:rsidRDefault="00065940" w:rsidP="00F277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65940" w:rsidRPr="006149E3" w:rsidRDefault="00065940" w:rsidP="003B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</w:t>
      </w:r>
      <w:proofErr w:type="gramStart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ситуацию</w:t>
      </w:r>
      <w:proofErr w:type="gramEnd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исполняющий обязанности </w:t>
      </w:r>
      <w:proofErr w:type="spellStart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Нефтегорского</w:t>
      </w:r>
      <w:proofErr w:type="spellEnd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межрайонного прокурора Александр </w:t>
      </w:r>
      <w:proofErr w:type="spellStart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Галузин</w:t>
      </w:r>
      <w:proofErr w:type="spellEnd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65940" w:rsidRPr="00065940" w:rsidRDefault="00065940" w:rsidP="003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40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59 Семейного кодекса Российской Федерации предусмотрено, что изменение имени и (или) фамилии ребенка, достигшего возраста десяти лет, может быть произведено только с его согласия.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065940" w:rsidRPr="00065940" w:rsidRDefault="00065940" w:rsidP="003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40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случае,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</w:t>
      </w:r>
    </w:p>
    <w:p w:rsidR="00065940" w:rsidRPr="00065940" w:rsidRDefault="00065940" w:rsidP="003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40">
        <w:rPr>
          <w:rFonts w:ascii="Times New Roman" w:eastAsia="Times New Roman" w:hAnsi="Times New Roman" w:cs="Times New Roman"/>
          <w:color w:val="333333"/>
          <w:sz w:val="28"/>
          <w:szCs w:val="28"/>
        </w:rPr>
        <w:t>Семейным законодательством также предусмотрены случаи, когда учет мнения родителя не обязателен. Так, при невозможности установления места нахождения родителя,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ребенка, учет его мнения не обязателен.</w:t>
      </w:r>
    </w:p>
    <w:bookmarkEnd w:id="0"/>
    <w:p w:rsidR="00DC7F4E" w:rsidRDefault="00DC7F4E" w:rsidP="003B76E5">
      <w:pPr>
        <w:pStyle w:val="a4"/>
        <w:spacing w:before="0" w:beforeAutospacing="0" w:after="0" w:afterAutospacing="0"/>
        <w:ind w:firstLine="709"/>
        <w:jc w:val="both"/>
      </w:pPr>
    </w:p>
    <w:sectPr w:rsidR="00DC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C"/>
    <w:rsid w:val="00065940"/>
    <w:rsid w:val="003B76E5"/>
    <w:rsid w:val="008E5FFC"/>
    <w:rsid w:val="00D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2DDA-DF8D-4B46-88BA-C08949E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4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65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659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Виктор Салманов</cp:lastModifiedBy>
  <cp:revision>4</cp:revision>
  <dcterms:created xsi:type="dcterms:W3CDTF">2021-05-21T08:54:00Z</dcterms:created>
  <dcterms:modified xsi:type="dcterms:W3CDTF">2021-05-21T09:04:00Z</dcterms:modified>
</cp:coreProperties>
</file>