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12" w:rsidRDefault="00001D12" w:rsidP="00450400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Каковы требования</w:t>
      </w:r>
      <w:r w:rsidRPr="00001D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 </w:t>
      </w:r>
      <w:proofErr w:type="gramStart"/>
      <w:r w:rsidRPr="00001D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ан​титеррористической</w:t>
      </w:r>
      <w:proofErr w:type="gramEnd"/>
      <w:r w:rsidRPr="00001D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защищенности объектов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50400" w:rsidRPr="001620EC" w:rsidRDefault="00450400" w:rsidP="00450400">
      <w:pPr>
        <w:shd w:val="clear" w:color="auto" w:fill="FFFFFF"/>
        <w:spacing w:after="100" w:afterAutospacing="1" w:line="240" w:lineRule="auto"/>
        <w:ind w:right="144"/>
        <w:jc w:val="both"/>
        <w:rPr>
          <w:rFonts w:ascii="Roboto" w:eastAsia="Times New Roman" w:hAnsi="Roboto" w:cs="Times New Roman"/>
          <w:color w:val="333333"/>
          <w:sz w:val="30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A624336" wp14:editId="26B95652">
            <wp:extent cx="3551274" cy="3413051"/>
            <wp:effectExtent l="0" t="0" r="0" b="0"/>
            <wp:docPr id="1" name="Рисунок 1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76" cy="34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00" w:rsidRPr="00450400" w:rsidRDefault="00001D12" w:rsidP="00001D12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12">
        <w:rPr>
          <w:rFonts w:ascii="Roboto" w:hAnsi="Roboto"/>
          <w:sz w:val="28"/>
          <w:szCs w:val="28"/>
          <w:shd w:val="clear" w:color="auto" w:fill="FFFFFF"/>
        </w:rPr>
        <w:t>Федеральным законом от 6 марта 2006 года № 35-ФЗ «О противодействии терроризму» в целях обеспечения безопасности граждан предусмотрена обязанность руководителей организаций принимать меры к антитеррористической защищенности объектов (территорий), препятствующие со</w:t>
      </w:r>
      <w:r>
        <w:rPr>
          <w:rFonts w:ascii="Roboto" w:hAnsi="Roboto"/>
          <w:sz w:val="28"/>
          <w:szCs w:val="28"/>
          <w:shd w:val="clear" w:color="auto" w:fill="FFFFFF"/>
        </w:rPr>
        <w:t xml:space="preserve">вершению террористического акта </w:t>
      </w:r>
      <w:r w:rsidR="00450400" w:rsidRPr="004504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разъясняет ситуацию исполняющий обязанности Нефтегорского межрайонного прокурора Александр Галузин.</w:t>
      </w:r>
    </w:p>
    <w:p w:rsidR="00001D12" w:rsidRPr="00001D12" w:rsidRDefault="00001D12" w:rsidP="00001D12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антитеррористической защищенности конкретных объектов (территорий) утверждаются Правительством Российской Федерации и являются обязательными для исполнения руководителями организаций и ведомств.</w:t>
      </w:r>
    </w:p>
    <w:p w:rsidR="00001D12" w:rsidRPr="00001D12" w:rsidRDefault="00001D12" w:rsidP="00001D12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ч.1 ст.20.35 КоАП РФ предусмотрена ответственность за нарушение требований к антитеррористической защищенности объектов (территорий) либо воспрепятствование деятельности </w:t>
      </w:r>
      <w:proofErr w:type="gramStart"/>
      <w:r w:rsidRPr="000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0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деяния.</w:t>
      </w:r>
    </w:p>
    <w:p w:rsidR="00001D12" w:rsidRPr="00001D12" w:rsidRDefault="00001D12" w:rsidP="00001D12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совершения указанного правонарушения предусмотрен административный штраф на граждан в размере от 3 тысяч до 5 тысяч рублей; на должностных лиц - от 30 тысяч до 50 тысяч рублей или дисквалификацию на срок от 6 месяцев до 3 лет; на юридических лиц - от 100 тысяч до 500 тысяч рублей.</w:t>
      </w:r>
    </w:p>
    <w:p w:rsidR="00D70C85" w:rsidRPr="00450400" w:rsidRDefault="00D70C85" w:rsidP="00001D12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0C85" w:rsidRPr="0045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AD"/>
    <w:rsid w:val="00001D12"/>
    <w:rsid w:val="000A58AD"/>
    <w:rsid w:val="00450400"/>
    <w:rsid w:val="00BF5134"/>
    <w:rsid w:val="00D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2021-05-12T16:48:00Z</dcterms:created>
  <dcterms:modified xsi:type="dcterms:W3CDTF">2021-05-12T17:42:00Z</dcterms:modified>
</cp:coreProperties>
</file>