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noProof/>
        </w:rPr>
      </w:pP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 декабря 2020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Жители Самарской области скоро смогут оформить свои гаражи</w:t>
      </w:r>
    </w:p>
    <w:p>
      <w:pPr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Проект федерального закона, разработанный при участии Росреестра -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 - внесён в Государственную Думу.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сообщил руководитель Росреестра </w:t>
      </w:r>
      <w:r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в законопроекте </w:t>
      </w:r>
      <w:r>
        <w:rPr>
          <w:rFonts w:ascii="Segoe UI" w:hAnsi="Segoe UI" w:cs="Segoe UI"/>
          <w:sz w:val="24"/>
        </w:rPr>
        <w:t xml:space="preserve">максимально учтены пожелания граждан, а также </w:t>
      </w:r>
      <w:r>
        <w:rPr>
          <w:rFonts w:ascii="Segoe UI" w:hAnsi="Segoe UI" w:cs="Segoe UI"/>
          <w:sz w:val="24"/>
          <w:szCs w:val="24"/>
        </w:rPr>
        <w:t>позиции органов власти в субъектах РФ и органов местного самоуправления. Законопроект предлагает комплексное решение вопроса оформления гаражей, что позволит всем категориям граждан воспользоваться новым механизмом и зарегистрировать права на гаражные объекты.</w:t>
      </w:r>
    </w:p>
    <w:p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>
        <w:rPr>
          <w:rFonts w:ascii="Segoe UI" w:hAnsi="Segoe UI" w:cs="Segoe UI"/>
          <w:i/>
          <w:sz w:val="24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</w:t>
      </w:r>
      <w:r>
        <w:rPr>
          <w:rFonts w:ascii="Segoe UI" w:hAnsi="Segoe UI" w:cs="Segoe UI"/>
          <w:sz w:val="24"/>
        </w:rPr>
        <w:t xml:space="preserve">, - пояснил </w:t>
      </w:r>
      <w:r>
        <w:rPr>
          <w:rFonts w:ascii="Segoe UI" w:hAnsi="Segoe UI" w:cs="Segoe UI"/>
          <w:b/>
          <w:sz w:val="24"/>
        </w:rPr>
        <w:t xml:space="preserve">Олег </w:t>
      </w:r>
      <w:proofErr w:type="spellStart"/>
      <w:r>
        <w:rPr>
          <w:rFonts w:ascii="Segoe UI" w:hAnsi="Segoe UI" w:cs="Segoe UI"/>
          <w:b/>
          <w:sz w:val="24"/>
        </w:rPr>
        <w:t>Скуфинский</w:t>
      </w:r>
      <w:proofErr w:type="spellEnd"/>
      <w:r>
        <w:rPr>
          <w:rFonts w:ascii="Segoe UI" w:hAnsi="Segoe UI" w:cs="Segoe UI"/>
          <w:sz w:val="24"/>
        </w:rPr>
        <w:t>.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«Гаражная амнистия» распространяется на объекты гаражного назначения, возведенные до 31 декабря 2004 года, когда вступил в силу Градостроительный кодекс РФ.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</w:t>
      </w:r>
      <w:r>
        <w:rPr>
          <w:rFonts w:ascii="Segoe UI" w:hAnsi="Segoe UI" w:cs="Segoe UI"/>
          <w:sz w:val="24"/>
          <w:szCs w:val="24"/>
        </w:rPr>
        <w:lastRenderedPageBreak/>
        <w:t xml:space="preserve">должна находиться в ведении государства. Не попадают под «гаражную амнистию» </w:t>
      </w:r>
      <w:proofErr w:type="spellStart"/>
      <w:r>
        <w:rPr>
          <w:rFonts w:ascii="Segoe UI" w:hAnsi="Segoe UI" w:cs="Segoe UI"/>
          <w:sz w:val="24"/>
          <w:szCs w:val="24"/>
        </w:rPr>
        <w:t>самострои</w:t>
      </w:r>
      <w:proofErr w:type="spellEnd"/>
      <w:r>
        <w:rPr>
          <w:rFonts w:ascii="Segoe UI" w:hAnsi="Segoe UI" w:cs="Segoe UI"/>
          <w:sz w:val="24"/>
          <w:szCs w:val="24"/>
        </w:rPr>
        <w:t xml:space="preserve"> и подземные гаражи при многоэтажках и офисных комплексах.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технической инвентаризации и другое. Регионы наделяются полномочиями по установлению дополнительного перечня документов, которые позволят гражданам приобрести право на землю под гаражом. </w:t>
      </w:r>
    </w:p>
    <w:p>
      <w:pPr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кодекса. Оно будет осуществляться одновременно с оформлением прав на гараж, расположенный на таком земельном участке.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Представленный законопроект не вводит никаких ограничений для существующих собственников или арендаторов объектов гаражного назначения.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Владельцы гаражей в Самарской области ждут принятия закона о «гаражной амнистии», чтобы оформить недвижимость в собственность. Сейчас в отдельных случаях зарегистрировать гараж можно только в судебном порядке. А когда закон вступит в силу, владельцы - которым ранее земельные участки были выделены или им </w:t>
      </w:r>
      <w:bookmarkStart w:id="0" w:name="_GoBack"/>
      <w:bookmarkEnd w:id="0"/>
      <w:r>
        <w:rPr>
          <w:rFonts w:ascii="Segoe UI" w:hAnsi="Segoe UI" w:cs="Segoe UI"/>
          <w:i/>
          <w:sz w:val="24"/>
          <w:szCs w:val="24"/>
        </w:rPr>
        <w:t xml:space="preserve">согласовано строительство гаражей, но по каким-то причинам они недвижимость не оформили - смогут обратиться сразу в регистрирующий орган и узаконить строение. </w:t>
      </w:r>
      <w:proofErr w:type="gramStart"/>
      <w:r>
        <w:rPr>
          <w:rFonts w:ascii="Segoe UI" w:hAnsi="Segoe UI" w:cs="Segoe UI"/>
          <w:i/>
          <w:sz w:val="24"/>
          <w:szCs w:val="24"/>
        </w:rPr>
        <w:t>Зарегистрировать право собственности важно, поскольку это позволит распоряжаться недвижимостью – продать, подарить, сдать в аренду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7DCA-5BE7-4A3C-95A3-21AAF067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Никитина Ольга Александровна</cp:lastModifiedBy>
  <cp:revision>23</cp:revision>
  <cp:lastPrinted>2020-12-18T07:30:00Z</cp:lastPrinted>
  <dcterms:created xsi:type="dcterms:W3CDTF">2020-12-18T06:43:00Z</dcterms:created>
  <dcterms:modified xsi:type="dcterms:W3CDTF">2020-12-18T08:39:00Z</dcterms:modified>
</cp:coreProperties>
</file>