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2A" w:rsidRDefault="004A6B53">
      <w:pPr>
        <w:jc w:val="center"/>
        <w:rPr>
          <w:rFonts w:ascii="Times New Roman" w:hAnsi="Times New Roman"/>
          <w:b/>
          <w:sz w:val="28"/>
          <w:szCs w:val="28"/>
        </w:rPr>
      </w:pPr>
      <w:r>
        <w:rPr>
          <w:rFonts w:ascii="Times New Roman" w:hAnsi="Times New Roman"/>
          <w:b/>
          <w:sz w:val="28"/>
          <w:szCs w:val="28"/>
        </w:rPr>
        <w:t>ПРОТОКОЛ</w:t>
      </w:r>
    </w:p>
    <w:p w:rsidR="00F1552A" w:rsidRDefault="004A6B53">
      <w:pPr>
        <w:jc w:val="center"/>
        <w:rPr>
          <w:rFonts w:ascii="Times New Roman" w:hAnsi="Times New Roman"/>
          <w:b/>
          <w:sz w:val="28"/>
          <w:szCs w:val="28"/>
        </w:rPr>
      </w:pPr>
      <w:r>
        <w:rPr>
          <w:rFonts w:ascii="Times New Roman" w:hAnsi="Times New Roman"/>
          <w:b/>
          <w:sz w:val="28"/>
          <w:szCs w:val="28"/>
        </w:rPr>
        <w:t xml:space="preserve">публичных слушаний в </w:t>
      </w:r>
      <w:r w:rsidR="00A302E6">
        <w:rPr>
          <w:rFonts w:ascii="Times New Roman" w:hAnsi="Times New Roman"/>
          <w:b/>
          <w:sz w:val="28"/>
          <w:szCs w:val="28"/>
        </w:rPr>
        <w:t>сельском</w:t>
      </w:r>
      <w:r>
        <w:rPr>
          <w:rFonts w:ascii="Times New Roman" w:hAnsi="Times New Roman"/>
          <w:b/>
          <w:sz w:val="28"/>
          <w:szCs w:val="28"/>
        </w:rPr>
        <w:t xml:space="preserve"> поселении </w:t>
      </w:r>
      <w:r w:rsidR="00AC4F38">
        <w:rPr>
          <w:rFonts w:ascii="Times New Roman" w:hAnsi="Times New Roman"/>
          <w:b/>
          <w:sz w:val="28"/>
          <w:szCs w:val="28"/>
        </w:rPr>
        <w:t>Утевка</w:t>
      </w:r>
    </w:p>
    <w:p w:rsidR="00F1552A" w:rsidRDefault="004A6B53">
      <w:pPr>
        <w:jc w:val="center"/>
        <w:rPr>
          <w:rFonts w:ascii="Times New Roman" w:hAnsi="Times New Roman"/>
          <w:b/>
          <w:sz w:val="28"/>
          <w:szCs w:val="28"/>
        </w:rPr>
      </w:pPr>
      <w:r>
        <w:rPr>
          <w:rFonts w:ascii="Times New Roman" w:hAnsi="Times New Roman"/>
          <w:b/>
          <w:sz w:val="28"/>
          <w:szCs w:val="28"/>
        </w:rPr>
        <w:t xml:space="preserve">муниципального района </w:t>
      </w:r>
      <w:r w:rsidR="00E05EAE">
        <w:rPr>
          <w:rFonts w:ascii="Times New Roman" w:hAnsi="Times New Roman"/>
          <w:b/>
          <w:sz w:val="28"/>
          <w:szCs w:val="28"/>
        </w:rPr>
        <w:t>Нефтегорский</w:t>
      </w:r>
      <w:r>
        <w:rPr>
          <w:rFonts w:ascii="Times New Roman" w:hAnsi="Times New Roman"/>
          <w:b/>
          <w:sz w:val="28"/>
          <w:szCs w:val="28"/>
        </w:rPr>
        <w:t xml:space="preserve"> Самарской области</w:t>
      </w:r>
      <w:r>
        <w:rPr>
          <w:rFonts w:ascii="Times New Roman" w:hAnsi="Times New Roman"/>
          <w:sz w:val="28"/>
          <w:szCs w:val="28"/>
        </w:rPr>
        <w:t xml:space="preserve"> </w:t>
      </w:r>
      <w:r>
        <w:rPr>
          <w:rFonts w:ascii="Times New Roman" w:hAnsi="Times New Roman"/>
          <w:sz w:val="28"/>
          <w:szCs w:val="28"/>
        </w:rPr>
        <w:br/>
      </w:r>
      <w:r>
        <w:rPr>
          <w:rFonts w:ascii="Times New Roman" w:hAnsi="Times New Roman"/>
          <w:b/>
          <w:sz w:val="28"/>
          <w:szCs w:val="28"/>
        </w:rPr>
        <w:t xml:space="preserve">по проекту решения Собрания представителей </w:t>
      </w:r>
      <w:r w:rsidR="00A302E6">
        <w:rPr>
          <w:rFonts w:ascii="Times New Roman" w:hAnsi="Times New Roman"/>
          <w:b/>
          <w:sz w:val="28"/>
          <w:szCs w:val="28"/>
        </w:rPr>
        <w:t>сельского</w:t>
      </w:r>
      <w:r>
        <w:rPr>
          <w:rFonts w:ascii="Times New Roman" w:hAnsi="Times New Roman"/>
          <w:b/>
          <w:sz w:val="28"/>
          <w:szCs w:val="28"/>
        </w:rPr>
        <w:t xml:space="preserve"> поселения </w:t>
      </w:r>
      <w:r w:rsidR="00AC4F38">
        <w:rPr>
          <w:rFonts w:ascii="Times New Roman" w:hAnsi="Times New Roman"/>
          <w:b/>
          <w:sz w:val="28"/>
          <w:szCs w:val="28"/>
        </w:rPr>
        <w:t>Утевка</w:t>
      </w:r>
      <w:r>
        <w:rPr>
          <w:rFonts w:ascii="Times New Roman" w:hAnsi="Times New Roman"/>
          <w:b/>
          <w:sz w:val="28"/>
          <w:szCs w:val="28"/>
        </w:rPr>
        <w:t xml:space="preserve"> </w:t>
      </w:r>
      <w:r>
        <w:rPr>
          <w:rFonts w:ascii="Times New Roman" w:hAnsi="Times New Roman"/>
          <w:b/>
          <w:sz w:val="28"/>
          <w:szCs w:val="28"/>
        </w:rPr>
        <w:br/>
        <w:t xml:space="preserve">муниципального района </w:t>
      </w:r>
      <w:r w:rsidR="00E05EAE">
        <w:rPr>
          <w:rFonts w:ascii="Times New Roman" w:hAnsi="Times New Roman"/>
          <w:b/>
          <w:sz w:val="28"/>
          <w:szCs w:val="28"/>
        </w:rPr>
        <w:t>Нефтегорский</w:t>
      </w:r>
      <w:r>
        <w:rPr>
          <w:rFonts w:ascii="Times New Roman" w:hAnsi="Times New Roman"/>
          <w:b/>
          <w:sz w:val="28"/>
          <w:szCs w:val="28"/>
        </w:rPr>
        <w:t xml:space="preserve"> Самарской области «Об утверждении Правил благоустройства территории </w:t>
      </w:r>
      <w:r w:rsidR="00A302E6">
        <w:rPr>
          <w:rFonts w:ascii="Times New Roman" w:hAnsi="Times New Roman"/>
          <w:b/>
          <w:sz w:val="28"/>
          <w:szCs w:val="28"/>
        </w:rPr>
        <w:t>сельского</w:t>
      </w:r>
      <w:r>
        <w:rPr>
          <w:rFonts w:ascii="Times New Roman" w:hAnsi="Times New Roman"/>
          <w:b/>
          <w:sz w:val="28"/>
          <w:szCs w:val="28"/>
        </w:rPr>
        <w:t xml:space="preserve"> поселения </w:t>
      </w:r>
      <w:r w:rsidR="00AC4F38">
        <w:rPr>
          <w:rFonts w:ascii="Times New Roman" w:hAnsi="Times New Roman"/>
          <w:b/>
          <w:sz w:val="28"/>
          <w:szCs w:val="28"/>
        </w:rPr>
        <w:t>Утевка</w:t>
      </w:r>
      <w:r>
        <w:rPr>
          <w:rFonts w:ascii="Times New Roman" w:hAnsi="Times New Roman"/>
          <w:b/>
          <w:sz w:val="28"/>
          <w:szCs w:val="28"/>
        </w:rPr>
        <w:t xml:space="preserve"> муниципального района </w:t>
      </w:r>
      <w:r w:rsidR="00E05EAE">
        <w:rPr>
          <w:rFonts w:ascii="Times New Roman" w:hAnsi="Times New Roman"/>
          <w:b/>
          <w:sz w:val="28"/>
          <w:szCs w:val="28"/>
        </w:rPr>
        <w:t>Нефтегорский</w:t>
      </w:r>
      <w:r>
        <w:rPr>
          <w:rFonts w:ascii="Times New Roman" w:hAnsi="Times New Roman"/>
          <w:b/>
          <w:sz w:val="28"/>
          <w:szCs w:val="28"/>
        </w:rPr>
        <w:t xml:space="preserve"> Самарской области»</w:t>
      </w:r>
    </w:p>
    <w:p w:rsidR="00F1552A" w:rsidRDefault="00F1552A">
      <w:pPr>
        <w:jc w:val="center"/>
        <w:rPr>
          <w:rFonts w:ascii="Times New Roman" w:hAnsi="Times New Roman"/>
          <w:b/>
          <w:sz w:val="28"/>
          <w:szCs w:val="28"/>
        </w:rPr>
      </w:pPr>
    </w:p>
    <w:p w:rsidR="00F1552A" w:rsidRDefault="004A6B53">
      <w:pPr>
        <w:tabs>
          <w:tab w:val="left" w:pos="993"/>
        </w:tabs>
        <w:ind w:firstLine="709"/>
        <w:jc w:val="both"/>
        <w:rPr>
          <w:rFonts w:ascii="Times New Roman" w:hAnsi="Times New Roman"/>
          <w:sz w:val="28"/>
          <w:szCs w:val="28"/>
        </w:rPr>
      </w:pPr>
      <w:r>
        <w:rPr>
          <w:rFonts w:ascii="Times New Roman" w:hAnsi="Times New Roman"/>
          <w:sz w:val="28"/>
          <w:szCs w:val="28"/>
        </w:rPr>
        <w:t xml:space="preserve">Дата оформления протокола публичных слушаний </w:t>
      </w:r>
      <w:r w:rsidR="002D2429">
        <w:rPr>
          <w:rFonts w:ascii="Times New Roman" w:hAnsi="Times New Roman"/>
          <w:sz w:val="28"/>
          <w:szCs w:val="28"/>
        </w:rPr>
        <w:t>—</w:t>
      </w:r>
      <w:r>
        <w:rPr>
          <w:rFonts w:ascii="Times New Roman" w:hAnsi="Times New Roman"/>
          <w:sz w:val="28"/>
          <w:szCs w:val="28"/>
        </w:rPr>
        <w:t xml:space="preserve"> </w:t>
      </w:r>
      <w:r w:rsidR="00CA1D45">
        <w:rPr>
          <w:rFonts w:ascii="Times New Roman" w:hAnsi="Times New Roman"/>
          <w:sz w:val="28"/>
          <w:szCs w:val="28"/>
        </w:rPr>
        <w:t>09</w:t>
      </w:r>
      <w:r>
        <w:rPr>
          <w:rFonts w:ascii="Times New Roman" w:hAnsi="Times New Roman"/>
          <w:sz w:val="28"/>
          <w:szCs w:val="28"/>
        </w:rPr>
        <w:t>.1</w:t>
      </w:r>
      <w:r w:rsidR="00F41E8E" w:rsidRPr="00F41E8E">
        <w:rPr>
          <w:rFonts w:ascii="Times New Roman" w:hAnsi="Times New Roman"/>
          <w:sz w:val="28"/>
          <w:szCs w:val="28"/>
        </w:rPr>
        <w:t>2</w:t>
      </w:r>
      <w:r>
        <w:rPr>
          <w:rFonts w:ascii="Times New Roman" w:hAnsi="Times New Roman"/>
          <w:sz w:val="28"/>
          <w:szCs w:val="28"/>
        </w:rPr>
        <w:t>.2019.</w:t>
      </w:r>
    </w:p>
    <w:p w:rsidR="00F1552A" w:rsidRDefault="00F1552A">
      <w:pPr>
        <w:tabs>
          <w:tab w:val="left" w:pos="993"/>
        </w:tabs>
        <w:ind w:firstLine="709"/>
        <w:jc w:val="both"/>
        <w:rPr>
          <w:rFonts w:ascii="Times New Roman" w:hAnsi="Times New Roman"/>
          <w:sz w:val="28"/>
          <w:szCs w:val="28"/>
        </w:rPr>
      </w:pPr>
    </w:p>
    <w:p w:rsidR="00F1552A" w:rsidRDefault="004A6B53">
      <w:pPr>
        <w:tabs>
          <w:tab w:val="left" w:pos="993"/>
        </w:tabs>
        <w:ind w:firstLine="709"/>
        <w:jc w:val="both"/>
        <w:rPr>
          <w:rFonts w:ascii="Times New Roman" w:hAnsi="Times New Roman"/>
          <w:sz w:val="28"/>
          <w:szCs w:val="28"/>
        </w:rPr>
      </w:pPr>
      <w:r>
        <w:rPr>
          <w:rFonts w:ascii="Times New Roman" w:hAnsi="Times New Roman"/>
          <w:sz w:val="28"/>
          <w:szCs w:val="28"/>
        </w:rPr>
        <w:t xml:space="preserve">Организатор проведения публичных слушаний </w:t>
      </w:r>
      <w:r w:rsidR="002D2429">
        <w:rPr>
          <w:rFonts w:ascii="Times New Roman" w:hAnsi="Times New Roman"/>
          <w:sz w:val="28"/>
          <w:szCs w:val="28"/>
        </w:rPr>
        <w:t>—</w:t>
      </w:r>
      <w:r>
        <w:rPr>
          <w:rFonts w:ascii="Times New Roman" w:hAnsi="Times New Roman"/>
          <w:sz w:val="28"/>
          <w:szCs w:val="28"/>
        </w:rPr>
        <w:t xml:space="preserve"> Администрация </w:t>
      </w:r>
      <w:r w:rsidR="00A302E6">
        <w:rPr>
          <w:rFonts w:ascii="Times New Roman" w:hAnsi="Times New Roman"/>
          <w:sz w:val="28"/>
          <w:szCs w:val="28"/>
        </w:rPr>
        <w:t>сельского</w:t>
      </w:r>
      <w:r>
        <w:rPr>
          <w:rFonts w:ascii="Times New Roman" w:hAnsi="Times New Roman"/>
          <w:sz w:val="28"/>
          <w:szCs w:val="28"/>
        </w:rPr>
        <w:t xml:space="preserve"> поселения </w:t>
      </w:r>
      <w:r w:rsidR="00AC4F38">
        <w:rPr>
          <w:rFonts w:ascii="Times New Roman" w:hAnsi="Times New Roman"/>
          <w:sz w:val="28"/>
          <w:szCs w:val="28"/>
        </w:rPr>
        <w:t>Утевка</w:t>
      </w:r>
      <w:r>
        <w:rPr>
          <w:rFonts w:ascii="Times New Roman" w:hAnsi="Times New Roman"/>
          <w:sz w:val="28"/>
          <w:szCs w:val="28"/>
        </w:rPr>
        <w:t xml:space="preserve"> муниципального района </w:t>
      </w:r>
      <w:r w:rsidR="00E05EAE">
        <w:rPr>
          <w:rFonts w:ascii="Times New Roman" w:hAnsi="Times New Roman"/>
          <w:sz w:val="28"/>
          <w:szCs w:val="28"/>
        </w:rPr>
        <w:t>Нефтегорский</w:t>
      </w:r>
      <w:r>
        <w:rPr>
          <w:rFonts w:ascii="Times New Roman" w:hAnsi="Times New Roman"/>
          <w:sz w:val="28"/>
          <w:szCs w:val="28"/>
        </w:rPr>
        <w:t xml:space="preserve"> Самарской области.</w:t>
      </w:r>
    </w:p>
    <w:p w:rsidR="00CA1D45" w:rsidRDefault="00CA1D45" w:rsidP="00CA1D45">
      <w:pPr>
        <w:tabs>
          <w:tab w:val="left" w:pos="993"/>
        </w:tabs>
        <w:ind w:firstLine="709"/>
        <w:jc w:val="both"/>
        <w:rPr>
          <w:rFonts w:ascii="Times New Roman" w:hAnsi="Times New Roman"/>
          <w:sz w:val="28"/>
          <w:szCs w:val="28"/>
        </w:rPr>
      </w:pPr>
    </w:p>
    <w:p w:rsidR="00CA1D45" w:rsidRPr="00CA1D45" w:rsidRDefault="00CA1D45" w:rsidP="00CA1D45">
      <w:pPr>
        <w:tabs>
          <w:tab w:val="left" w:pos="993"/>
        </w:tabs>
        <w:ind w:firstLine="709"/>
        <w:jc w:val="both"/>
        <w:rPr>
          <w:rFonts w:ascii="Times New Roman" w:hAnsi="Times New Roman"/>
          <w:sz w:val="28"/>
          <w:szCs w:val="28"/>
        </w:rPr>
      </w:pPr>
      <w:proofErr w:type="gramStart"/>
      <w:r w:rsidRPr="00CA1D45">
        <w:rPr>
          <w:rFonts w:ascii="Times New Roman" w:hAnsi="Times New Roman"/>
          <w:sz w:val="28"/>
          <w:szCs w:val="28"/>
        </w:rPr>
        <w:t>Основание проведения публичных слушаний — Постановление Главы сельского поселения Утевка муниципального района Нефтегорский Самарской области от 07.11.2019 № 148 «О проведении публичных слушаний по проекту решения Собрания представителей сельского поселения Утевка муниципального района Нефтегорский Самарской области «Об утверждении Правил благоустройства территории сельского поселения Утевка муниципального района Нефтегорский Самарской области» и оповещение о начале публичных слушаний, опубликованные в газете сельского поселения Утевка муниципального</w:t>
      </w:r>
      <w:proofErr w:type="gramEnd"/>
      <w:r w:rsidRPr="00CA1D45">
        <w:rPr>
          <w:rFonts w:ascii="Times New Roman" w:hAnsi="Times New Roman"/>
          <w:sz w:val="28"/>
          <w:szCs w:val="28"/>
        </w:rPr>
        <w:t xml:space="preserve"> района Нефтегорский Самарской области «</w:t>
      </w:r>
      <w:proofErr w:type="spellStart"/>
      <w:r w:rsidRPr="00CA1D45">
        <w:rPr>
          <w:rFonts w:ascii="Times New Roman" w:hAnsi="Times New Roman"/>
          <w:sz w:val="28"/>
          <w:szCs w:val="28"/>
        </w:rPr>
        <w:t>Утевочка</w:t>
      </w:r>
      <w:proofErr w:type="spellEnd"/>
      <w:r w:rsidRPr="00CA1D45">
        <w:rPr>
          <w:rFonts w:ascii="Times New Roman" w:hAnsi="Times New Roman"/>
          <w:sz w:val="28"/>
          <w:szCs w:val="28"/>
        </w:rPr>
        <w:t>» от 08.11.2019 № 11.</w:t>
      </w:r>
    </w:p>
    <w:p w:rsidR="00CA1D45" w:rsidRPr="00CA1D45" w:rsidRDefault="00CA1D45" w:rsidP="00CA1D45">
      <w:pPr>
        <w:tabs>
          <w:tab w:val="left" w:pos="993"/>
        </w:tabs>
        <w:ind w:firstLine="709"/>
        <w:jc w:val="both"/>
        <w:rPr>
          <w:rFonts w:ascii="Times New Roman" w:hAnsi="Times New Roman"/>
          <w:sz w:val="28"/>
          <w:szCs w:val="28"/>
        </w:rPr>
      </w:pPr>
    </w:p>
    <w:p w:rsidR="00CA1D45" w:rsidRPr="00CA1D45" w:rsidRDefault="00CA1D45" w:rsidP="00CA1D45">
      <w:pPr>
        <w:tabs>
          <w:tab w:val="left" w:pos="993"/>
        </w:tabs>
        <w:ind w:firstLine="709"/>
        <w:jc w:val="both"/>
        <w:rPr>
          <w:rFonts w:ascii="Times New Roman" w:hAnsi="Times New Roman"/>
          <w:sz w:val="28"/>
          <w:szCs w:val="28"/>
        </w:rPr>
      </w:pPr>
      <w:r>
        <w:rPr>
          <w:rFonts w:ascii="Times New Roman" w:hAnsi="Times New Roman"/>
          <w:sz w:val="28"/>
          <w:szCs w:val="28"/>
        </w:rPr>
        <w:t>Вопрос, вынесенный</w:t>
      </w:r>
      <w:r w:rsidRPr="00CA1D45">
        <w:rPr>
          <w:rFonts w:ascii="Times New Roman" w:hAnsi="Times New Roman"/>
          <w:sz w:val="28"/>
          <w:szCs w:val="28"/>
        </w:rPr>
        <w:t xml:space="preserve"> на публичные слушания — проект решения Собрания представителей сельского поселения Утевка муниципального района Нефтегорский Самарской области «Об утверждении Правил благоустройства территории сельского поселения Утевка муниципального района Нефтегорский Самарской области»</w:t>
      </w:r>
      <w:r w:rsidRPr="00CA1D45">
        <w:rPr>
          <w:rFonts w:ascii="Times New Roman" w:hAnsi="Times New Roman"/>
          <w:bCs/>
          <w:sz w:val="28"/>
          <w:szCs w:val="28"/>
        </w:rPr>
        <w:t xml:space="preserve"> (далее соответственно — Проект решения и Правила).</w:t>
      </w:r>
      <w:r w:rsidRPr="00CA1D45">
        <w:rPr>
          <w:rFonts w:ascii="Times New Roman" w:hAnsi="Times New Roman"/>
          <w:sz w:val="28"/>
          <w:szCs w:val="28"/>
        </w:rPr>
        <w:t xml:space="preserve"> </w:t>
      </w:r>
    </w:p>
    <w:p w:rsidR="00E05EAE" w:rsidRDefault="00E05EAE" w:rsidP="00E05EAE">
      <w:pPr>
        <w:tabs>
          <w:tab w:val="left" w:pos="993"/>
        </w:tabs>
        <w:ind w:firstLine="709"/>
        <w:jc w:val="both"/>
        <w:rPr>
          <w:rFonts w:ascii="Times New Roman" w:hAnsi="Times New Roman"/>
          <w:sz w:val="28"/>
          <w:szCs w:val="28"/>
        </w:rPr>
      </w:pPr>
    </w:p>
    <w:p w:rsidR="00E05EAE" w:rsidRPr="00E05EAE" w:rsidRDefault="00E05EAE" w:rsidP="00E05EAE">
      <w:pPr>
        <w:tabs>
          <w:tab w:val="left" w:pos="993"/>
        </w:tabs>
        <w:ind w:firstLine="709"/>
        <w:jc w:val="both"/>
        <w:rPr>
          <w:rFonts w:ascii="Times New Roman" w:hAnsi="Times New Roman"/>
          <w:sz w:val="28"/>
          <w:szCs w:val="28"/>
        </w:rPr>
      </w:pPr>
      <w:r w:rsidRPr="00E05EAE">
        <w:rPr>
          <w:rFonts w:ascii="Times New Roman" w:hAnsi="Times New Roman"/>
          <w:sz w:val="28"/>
          <w:szCs w:val="28"/>
        </w:rPr>
        <w:t xml:space="preserve">Срок проведения публичных слушаний </w:t>
      </w:r>
      <w:r w:rsidR="002D2429">
        <w:rPr>
          <w:rFonts w:ascii="Times New Roman" w:hAnsi="Times New Roman"/>
          <w:sz w:val="28"/>
          <w:szCs w:val="28"/>
        </w:rPr>
        <w:t>—</w:t>
      </w:r>
      <w:r w:rsidRPr="00E05EAE">
        <w:rPr>
          <w:rFonts w:ascii="Times New Roman" w:hAnsi="Times New Roman"/>
          <w:sz w:val="28"/>
          <w:szCs w:val="28"/>
        </w:rPr>
        <w:t xml:space="preserve"> с 08.11.2019 по 12.12.2019.</w:t>
      </w:r>
    </w:p>
    <w:p w:rsidR="00E05EAE" w:rsidRDefault="00E05EAE" w:rsidP="00E05EAE">
      <w:pPr>
        <w:tabs>
          <w:tab w:val="left" w:pos="993"/>
        </w:tabs>
        <w:ind w:firstLine="709"/>
        <w:jc w:val="both"/>
        <w:rPr>
          <w:rFonts w:ascii="Times New Roman" w:hAnsi="Times New Roman"/>
          <w:sz w:val="28"/>
          <w:szCs w:val="28"/>
        </w:rPr>
      </w:pPr>
    </w:p>
    <w:p w:rsidR="00CA1D45" w:rsidRPr="00CA1D45" w:rsidRDefault="00CA1D45" w:rsidP="00CA1D45">
      <w:pPr>
        <w:tabs>
          <w:tab w:val="left" w:pos="993"/>
        </w:tabs>
        <w:ind w:firstLine="709"/>
        <w:jc w:val="both"/>
        <w:rPr>
          <w:rFonts w:ascii="Times New Roman" w:hAnsi="Times New Roman"/>
          <w:sz w:val="28"/>
          <w:szCs w:val="28"/>
        </w:rPr>
      </w:pPr>
      <w:r w:rsidRPr="00CA1D45">
        <w:rPr>
          <w:rFonts w:ascii="Times New Roman" w:hAnsi="Times New Roman"/>
          <w:sz w:val="28"/>
          <w:szCs w:val="28"/>
        </w:rPr>
        <w:t xml:space="preserve">Место проведения публичных слушаний (место проведения экспозиции Проекта решения): Самарская область, Нефтегорский район, село Утевка, ул. Торговая, д. 22. </w:t>
      </w:r>
    </w:p>
    <w:p w:rsidR="00CA1D45" w:rsidRPr="00CA1D45" w:rsidRDefault="00CA1D45" w:rsidP="00CA1D45">
      <w:pPr>
        <w:tabs>
          <w:tab w:val="left" w:pos="993"/>
        </w:tabs>
        <w:ind w:firstLine="709"/>
        <w:jc w:val="both"/>
        <w:rPr>
          <w:rFonts w:ascii="Times New Roman" w:hAnsi="Times New Roman"/>
          <w:sz w:val="28"/>
          <w:szCs w:val="28"/>
        </w:rPr>
      </w:pPr>
    </w:p>
    <w:p w:rsidR="00CA1D45" w:rsidRPr="00CA1D45" w:rsidRDefault="00CA1D45" w:rsidP="00CA1D45">
      <w:pPr>
        <w:tabs>
          <w:tab w:val="left" w:pos="993"/>
        </w:tabs>
        <w:ind w:firstLine="709"/>
        <w:jc w:val="both"/>
        <w:rPr>
          <w:rFonts w:ascii="Times New Roman" w:hAnsi="Times New Roman"/>
          <w:sz w:val="28"/>
          <w:szCs w:val="28"/>
        </w:rPr>
      </w:pPr>
      <w:r w:rsidRPr="00CA1D45">
        <w:rPr>
          <w:rFonts w:ascii="Times New Roman" w:hAnsi="Times New Roman"/>
          <w:sz w:val="28"/>
          <w:szCs w:val="28"/>
        </w:rPr>
        <w:t xml:space="preserve">Срок приема предложений и замечаний участников публичных слушаний </w:t>
      </w:r>
      <w:r>
        <w:rPr>
          <w:rFonts w:ascii="Times New Roman" w:hAnsi="Times New Roman"/>
          <w:sz w:val="28"/>
          <w:szCs w:val="28"/>
        </w:rPr>
        <w:t xml:space="preserve">- </w:t>
      </w:r>
      <w:r w:rsidRPr="00CA1D45">
        <w:rPr>
          <w:rFonts w:ascii="Times New Roman" w:hAnsi="Times New Roman"/>
          <w:sz w:val="28"/>
          <w:szCs w:val="28"/>
        </w:rPr>
        <w:t>с 15 ноября 2019 года по 9 декабря 2019 года.</w:t>
      </w:r>
    </w:p>
    <w:p w:rsidR="0046691A" w:rsidRDefault="0046691A" w:rsidP="00E05EAE">
      <w:pPr>
        <w:tabs>
          <w:tab w:val="left" w:pos="993"/>
        </w:tabs>
        <w:ind w:firstLine="709"/>
        <w:jc w:val="both"/>
        <w:rPr>
          <w:rFonts w:ascii="Times New Roman" w:hAnsi="Times New Roman"/>
          <w:sz w:val="28"/>
          <w:szCs w:val="28"/>
        </w:rPr>
      </w:pPr>
      <w:r w:rsidRPr="0046691A">
        <w:rPr>
          <w:rFonts w:ascii="Times New Roman" w:hAnsi="Times New Roman"/>
          <w:sz w:val="28"/>
          <w:szCs w:val="28"/>
        </w:rPr>
        <w:lastRenderedPageBreak/>
        <w:t xml:space="preserve">Территория, в пределах которой проводятся публичные слушания – </w:t>
      </w:r>
      <w:r w:rsidR="00A302E6">
        <w:rPr>
          <w:rFonts w:ascii="Times New Roman" w:hAnsi="Times New Roman"/>
          <w:sz w:val="28"/>
          <w:szCs w:val="28"/>
        </w:rPr>
        <w:t>сельское</w:t>
      </w:r>
      <w:r w:rsidRPr="0046691A">
        <w:rPr>
          <w:rFonts w:ascii="Times New Roman" w:hAnsi="Times New Roman"/>
          <w:sz w:val="28"/>
          <w:szCs w:val="28"/>
        </w:rPr>
        <w:t xml:space="preserve"> поселение </w:t>
      </w:r>
      <w:r w:rsidR="00AC4F38">
        <w:rPr>
          <w:rFonts w:ascii="Times New Roman" w:hAnsi="Times New Roman"/>
          <w:sz w:val="28"/>
          <w:szCs w:val="28"/>
        </w:rPr>
        <w:t>Утевка</w:t>
      </w:r>
      <w:r w:rsidRPr="0046691A">
        <w:rPr>
          <w:rFonts w:ascii="Times New Roman" w:hAnsi="Times New Roman"/>
          <w:sz w:val="28"/>
          <w:szCs w:val="28"/>
        </w:rPr>
        <w:t xml:space="preserve"> муниципального района </w:t>
      </w:r>
      <w:r>
        <w:rPr>
          <w:rFonts w:ascii="Times New Roman" w:hAnsi="Times New Roman"/>
          <w:sz w:val="28"/>
          <w:szCs w:val="28"/>
        </w:rPr>
        <w:t>Нефтегорский</w:t>
      </w:r>
      <w:r w:rsidRPr="0046691A">
        <w:rPr>
          <w:rFonts w:ascii="Times New Roman" w:hAnsi="Times New Roman"/>
          <w:sz w:val="28"/>
          <w:szCs w:val="28"/>
        </w:rPr>
        <w:t xml:space="preserve"> Самарской области. </w:t>
      </w:r>
    </w:p>
    <w:p w:rsidR="00F1552A" w:rsidRDefault="00F1552A">
      <w:pPr>
        <w:ind w:firstLine="709"/>
        <w:jc w:val="both"/>
        <w:rPr>
          <w:rFonts w:ascii="Times New Roman" w:hAnsi="Times New Roman"/>
          <w:sz w:val="28"/>
          <w:szCs w:val="28"/>
        </w:rPr>
      </w:pPr>
    </w:p>
    <w:p w:rsidR="00F1552A" w:rsidRDefault="004A6B53">
      <w:pPr>
        <w:ind w:firstLine="709"/>
        <w:jc w:val="both"/>
        <w:rPr>
          <w:rFonts w:ascii="Times New Roman" w:hAnsi="Times New Roman"/>
          <w:sz w:val="28"/>
          <w:szCs w:val="28"/>
        </w:rPr>
      </w:pPr>
      <w:r>
        <w:rPr>
          <w:rFonts w:ascii="Times New Roman" w:hAnsi="Times New Roman"/>
          <w:sz w:val="28"/>
          <w:szCs w:val="28"/>
        </w:rPr>
        <w:t xml:space="preserve">Число зарегистрированных участников публичных слушаний: </w:t>
      </w:r>
      <w:r w:rsidR="00413DAD">
        <w:rPr>
          <w:rFonts w:ascii="Times New Roman" w:hAnsi="Times New Roman"/>
          <w:sz w:val="28"/>
          <w:szCs w:val="28"/>
        </w:rPr>
        <w:t xml:space="preserve"> 3</w:t>
      </w:r>
      <w:r>
        <w:rPr>
          <w:rFonts w:ascii="Times New Roman" w:hAnsi="Times New Roman"/>
          <w:sz w:val="28"/>
          <w:szCs w:val="28"/>
        </w:rPr>
        <w:t>.</w:t>
      </w:r>
    </w:p>
    <w:p w:rsidR="00F1552A" w:rsidRDefault="00F1552A">
      <w:pPr>
        <w:ind w:firstLine="709"/>
        <w:jc w:val="both"/>
        <w:rPr>
          <w:rFonts w:ascii="Times New Roman" w:hAnsi="Times New Roman"/>
          <w:sz w:val="28"/>
          <w:szCs w:val="28"/>
        </w:rPr>
      </w:pPr>
    </w:p>
    <w:p w:rsidR="00F1552A" w:rsidRDefault="004A6B53">
      <w:pPr>
        <w:ind w:firstLine="709"/>
        <w:jc w:val="both"/>
        <w:rPr>
          <w:rFonts w:ascii="Times New Roman" w:hAnsi="Times New Roman"/>
          <w:sz w:val="28"/>
          <w:szCs w:val="28"/>
        </w:rPr>
      </w:pPr>
      <w:r>
        <w:rPr>
          <w:rFonts w:ascii="Times New Roman" w:hAnsi="Times New Roman"/>
          <w:sz w:val="28"/>
          <w:szCs w:val="28"/>
        </w:rPr>
        <w:t xml:space="preserve">Предложения и замечания участников публичных слушаний: </w:t>
      </w:r>
    </w:p>
    <w:p w:rsidR="00F1552A" w:rsidRDefault="004A6B53">
      <w:pPr>
        <w:ind w:firstLine="709"/>
        <w:jc w:val="both"/>
        <w:rPr>
          <w:rFonts w:ascii="Times New Roman" w:hAnsi="Times New Roman"/>
          <w:sz w:val="28"/>
          <w:szCs w:val="28"/>
        </w:rPr>
      </w:pPr>
      <w:r>
        <w:rPr>
          <w:rFonts w:ascii="Times New Roman" w:hAnsi="Times New Roman"/>
          <w:sz w:val="28"/>
          <w:szCs w:val="28"/>
        </w:rPr>
        <w:t>При проведении публичных слушаний гражданами, являющимися участниками публичных слушаний и постоянно проживающими на территории, в пределах которой проводятся публичные слушания, высказаны следующие предложения и замечания:</w:t>
      </w:r>
    </w:p>
    <w:tbl>
      <w:tblPr>
        <w:tblStyle w:val="GenStyleDefTable"/>
        <w:tblW w:w="14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tblPr>
      <w:tblGrid>
        <w:gridCol w:w="540"/>
        <w:gridCol w:w="1575"/>
        <w:gridCol w:w="5540"/>
        <w:gridCol w:w="1809"/>
        <w:gridCol w:w="1843"/>
        <w:gridCol w:w="2268"/>
        <w:gridCol w:w="1213"/>
      </w:tblGrid>
      <w:tr w:rsidR="00F1552A" w:rsidTr="00413DAD">
        <w:trPr>
          <w:tblHeader/>
        </w:trPr>
        <w:tc>
          <w:tcPr>
            <w:tcW w:w="540" w:type="dxa"/>
          </w:tcPr>
          <w:p w:rsidR="00F1552A" w:rsidRDefault="004A6B53">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575" w:type="dxa"/>
          </w:tcPr>
          <w:p w:rsidR="00F1552A" w:rsidRDefault="004A6B53">
            <w:pPr>
              <w:jc w:val="center"/>
              <w:rPr>
                <w:rFonts w:ascii="Times New Roman" w:hAnsi="Times New Roman"/>
              </w:rPr>
            </w:pPr>
            <w:r>
              <w:rPr>
                <w:rFonts w:ascii="Times New Roman" w:hAnsi="Times New Roman"/>
              </w:rPr>
              <w:t>Дата и время внесения данных</w:t>
            </w:r>
          </w:p>
        </w:tc>
        <w:tc>
          <w:tcPr>
            <w:tcW w:w="5540" w:type="dxa"/>
          </w:tcPr>
          <w:p w:rsidR="00F1552A" w:rsidRDefault="004A6B53">
            <w:pPr>
              <w:jc w:val="center"/>
              <w:rPr>
                <w:rFonts w:ascii="Times New Roman" w:hAnsi="Times New Roman"/>
              </w:rPr>
            </w:pPr>
            <w:r>
              <w:rPr>
                <w:rFonts w:ascii="Times New Roman" w:hAnsi="Times New Roman"/>
              </w:rPr>
              <w:t>Информация о</w:t>
            </w:r>
            <w:r w:rsidR="0014407C">
              <w:rPr>
                <w:rFonts w:ascii="Times New Roman" w:hAnsi="Times New Roman"/>
              </w:rPr>
              <w:t xml:space="preserve"> </w:t>
            </w:r>
            <w:r>
              <w:rPr>
                <w:rFonts w:ascii="Times New Roman" w:hAnsi="Times New Roman"/>
              </w:rPr>
              <w:t xml:space="preserve">предложениях и замечаниях, высказанных по </w:t>
            </w:r>
            <w:r w:rsidR="00CA1D45">
              <w:rPr>
                <w:rFonts w:ascii="Times New Roman" w:hAnsi="Times New Roman"/>
              </w:rPr>
              <w:t xml:space="preserve">вопросам </w:t>
            </w:r>
            <w:r>
              <w:rPr>
                <w:rFonts w:ascii="Times New Roman" w:hAnsi="Times New Roman"/>
              </w:rPr>
              <w:t>публичных слушани</w:t>
            </w:r>
            <w:r w:rsidR="00CA1D45">
              <w:rPr>
                <w:rFonts w:ascii="Times New Roman" w:hAnsi="Times New Roman"/>
              </w:rPr>
              <w:t>й</w:t>
            </w:r>
          </w:p>
        </w:tc>
        <w:tc>
          <w:tcPr>
            <w:tcW w:w="1809" w:type="dxa"/>
          </w:tcPr>
          <w:p w:rsidR="00F1552A" w:rsidRDefault="004A6B53">
            <w:pPr>
              <w:jc w:val="center"/>
              <w:rPr>
                <w:rFonts w:ascii="Times New Roman" w:hAnsi="Times New Roman"/>
              </w:rPr>
            </w:pPr>
            <w:r>
              <w:rPr>
                <w:rFonts w:ascii="Times New Roman" w:hAnsi="Times New Roman"/>
              </w:rPr>
              <w:t xml:space="preserve">Ф.И.О. </w:t>
            </w:r>
          </w:p>
          <w:p w:rsidR="00F1552A" w:rsidRDefault="004A6B53">
            <w:pPr>
              <w:jc w:val="center"/>
              <w:rPr>
                <w:rFonts w:ascii="Times New Roman" w:hAnsi="Times New Roman"/>
              </w:rPr>
            </w:pPr>
            <w:r>
              <w:rPr>
                <w:rFonts w:ascii="Times New Roman" w:hAnsi="Times New Roman"/>
              </w:rPr>
              <w:t>лица, выразившего замечания и предложения</w:t>
            </w:r>
          </w:p>
        </w:tc>
        <w:tc>
          <w:tcPr>
            <w:tcW w:w="1843" w:type="dxa"/>
          </w:tcPr>
          <w:p w:rsidR="00F1552A" w:rsidRDefault="004A6B53">
            <w:pPr>
              <w:jc w:val="center"/>
              <w:rPr>
                <w:rFonts w:ascii="Times New Roman" w:hAnsi="Times New Roman"/>
              </w:rPr>
            </w:pPr>
            <w:r>
              <w:rPr>
                <w:rFonts w:ascii="Times New Roman" w:hAnsi="Times New Roman"/>
              </w:rPr>
              <w:t>Данные документа, удостоверяющего личность</w:t>
            </w:r>
          </w:p>
        </w:tc>
        <w:tc>
          <w:tcPr>
            <w:tcW w:w="2268" w:type="dxa"/>
          </w:tcPr>
          <w:p w:rsidR="00F1552A" w:rsidRDefault="004A6B53">
            <w:pPr>
              <w:jc w:val="center"/>
              <w:rPr>
                <w:rFonts w:ascii="Times New Roman" w:hAnsi="Times New Roman"/>
                <w:sz w:val="20"/>
                <w:szCs w:val="20"/>
              </w:rPr>
            </w:pPr>
            <w:r>
              <w:rPr>
                <w:rFonts w:ascii="Times New Roman" w:hAnsi="Times New Roman"/>
                <w:sz w:val="20"/>
                <w:szCs w:val="20"/>
              </w:rPr>
              <w:t>Адрес места жительства  гражданина, являющегося участником публичных слушаний и постоянно проживающим на территории, в пределах которой проводятся публичные слушания</w:t>
            </w:r>
          </w:p>
        </w:tc>
        <w:tc>
          <w:tcPr>
            <w:tcW w:w="1213" w:type="dxa"/>
          </w:tcPr>
          <w:p w:rsidR="00F1552A" w:rsidRDefault="004A6B53">
            <w:pPr>
              <w:jc w:val="center"/>
              <w:rPr>
                <w:rFonts w:ascii="Times New Roman" w:hAnsi="Times New Roman"/>
              </w:rPr>
            </w:pPr>
            <w:r>
              <w:rPr>
                <w:rFonts w:ascii="Times New Roman" w:hAnsi="Times New Roman"/>
              </w:rPr>
              <w:t>Подпись</w:t>
            </w:r>
          </w:p>
        </w:tc>
      </w:tr>
      <w:tr w:rsidR="00F1552A" w:rsidTr="00413DAD">
        <w:tc>
          <w:tcPr>
            <w:tcW w:w="540" w:type="dxa"/>
          </w:tcPr>
          <w:p w:rsidR="00F1552A" w:rsidRDefault="00815EE5" w:rsidP="00815EE5">
            <w:pPr>
              <w:jc w:val="center"/>
              <w:rPr>
                <w:rFonts w:ascii="Times New Roman" w:hAnsi="Times New Roman"/>
                <w:sz w:val="28"/>
                <w:szCs w:val="28"/>
              </w:rPr>
            </w:pPr>
            <w:r>
              <w:rPr>
                <w:rFonts w:ascii="Times New Roman" w:hAnsi="Times New Roman"/>
                <w:sz w:val="28"/>
                <w:szCs w:val="28"/>
              </w:rPr>
              <w:t>1</w:t>
            </w:r>
          </w:p>
        </w:tc>
        <w:tc>
          <w:tcPr>
            <w:tcW w:w="1575" w:type="dxa"/>
          </w:tcPr>
          <w:p w:rsidR="00F1552A" w:rsidRDefault="00413DAD">
            <w:pPr>
              <w:jc w:val="center"/>
              <w:rPr>
                <w:rFonts w:ascii="Times New Roman" w:hAnsi="Times New Roman"/>
                <w:sz w:val="28"/>
                <w:szCs w:val="28"/>
              </w:rPr>
            </w:pPr>
            <w:r>
              <w:rPr>
                <w:rFonts w:ascii="Times New Roman" w:hAnsi="Times New Roman"/>
                <w:sz w:val="28"/>
                <w:szCs w:val="28"/>
              </w:rPr>
              <w:t xml:space="preserve">14.11.2019 </w:t>
            </w:r>
          </w:p>
          <w:p w:rsidR="00413DAD" w:rsidRDefault="00413DAD">
            <w:pPr>
              <w:jc w:val="center"/>
              <w:rPr>
                <w:rFonts w:ascii="Times New Roman" w:hAnsi="Times New Roman"/>
                <w:sz w:val="28"/>
                <w:szCs w:val="28"/>
              </w:rPr>
            </w:pPr>
            <w:r>
              <w:rPr>
                <w:rFonts w:ascii="Times New Roman" w:hAnsi="Times New Roman"/>
                <w:sz w:val="28"/>
                <w:szCs w:val="28"/>
              </w:rPr>
              <w:t>10.00</w:t>
            </w:r>
          </w:p>
        </w:tc>
        <w:tc>
          <w:tcPr>
            <w:tcW w:w="5540" w:type="dxa"/>
          </w:tcPr>
          <w:p w:rsidR="00DD0FB8" w:rsidRPr="00DD0FB8" w:rsidRDefault="00DD0FB8" w:rsidP="00DD0FB8">
            <w:pPr>
              <w:ind w:firstLine="153"/>
              <w:jc w:val="both"/>
              <w:rPr>
                <w:rFonts w:ascii="Times New Roman" w:hAnsi="Times New Roman"/>
                <w:sz w:val="20"/>
                <w:szCs w:val="20"/>
              </w:rPr>
            </w:pPr>
            <w:r w:rsidRPr="00DD0FB8">
              <w:rPr>
                <w:rFonts w:ascii="Times New Roman" w:hAnsi="Times New Roman"/>
                <w:sz w:val="20"/>
                <w:szCs w:val="20"/>
              </w:rPr>
              <w:t>В целях совершенствования положений Проекта решения предлагаю:</w:t>
            </w:r>
          </w:p>
          <w:p w:rsidR="00DD0FB8" w:rsidRPr="00DD0FB8" w:rsidRDefault="00DD0FB8" w:rsidP="00DD0FB8">
            <w:pPr>
              <w:ind w:firstLine="153"/>
              <w:jc w:val="both"/>
              <w:rPr>
                <w:rFonts w:ascii="Times New Roman" w:hAnsi="Times New Roman"/>
                <w:sz w:val="20"/>
                <w:szCs w:val="20"/>
              </w:rPr>
            </w:pPr>
            <w:r w:rsidRPr="00DD0FB8">
              <w:rPr>
                <w:rFonts w:ascii="Times New Roman" w:hAnsi="Times New Roman"/>
                <w:sz w:val="20"/>
                <w:szCs w:val="20"/>
              </w:rPr>
              <w:t>1) пункт 4 Проекта решения дополнить абзацем следующего содержания:</w:t>
            </w:r>
          </w:p>
          <w:p w:rsidR="00DD0FB8" w:rsidRPr="00DD0FB8" w:rsidRDefault="00DD0FB8" w:rsidP="00DD0FB8">
            <w:pPr>
              <w:ind w:firstLine="153"/>
              <w:jc w:val="both"/>
              <w:rPr>
                <w:rFonts w:ascii="Times New Roman" w:hAnsi="Times New Roman"/>
                <w:sz w:val="20"/>
                <w:szCs w:val="20"/>
              </w:rPr>
            </w:pPr>
            <w:r w:rsidRPr="00DD0FB8">
              <w:rPr>
                <w:rFonts w:ascii="Times New Roman" w:hAnsi="Times New Roman"/>
                <w:sz w:val="20"/>
                <w:szCs w:val="20"/>
              </w:rPr>
              <w:t>«</w:t>
            </w:r>
            <w:bookmarkStart w:id="0" w:name="_Hlk26862563"/>
            <w:r w:rsidRPr="00DD0FB8">
              <w:rPr>
                <w:rFonts w:ascii="Times New Roman" w:hAnsi="Times New Roman"/>
                <w:sz w:val="20"/>
                <w:szCs w:val="20"/>
              </w:rPr>
              <w:t xml:space="preserve">Положения пункта 7.3 Правил благоустройства территории сельского поселения </w:t>
            </w:r>
            <w:r>
              <w:rPr>
                <w:rFonts w:ascii="Times New Roman" w:hAnsi="Times New Roman"/>
                <w:sz w:val="20"/>
                <w:szCs w:val="20"/>
              </w:rPr>
              <w:t>Утевка</w:t>
            </w:r>
            <w:bookmarkStart w:id="1" w:name="_GoBack"/>
            <w:bookmarkEnd w:id="1"/>
            <w:r w:rsidRPr="00DD0FB8">
              <w:rPr>
                <w:rFonts w:ascii="Times New Roman" w:hAnsi="Times New Roman"/>
                <w:sz w:val="20"/>
                <w:szCs w:val="20"/>
              </w:rPr>
              <w:t xml:space="preserve"> муниципального района Нефтегорский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0"/>
            <w:r w:rsidRPr="00DD0FB8">
              <w:rPr>
                <w:rFonts w:ascii="Times New Roman" w:hAnsi="Times New Roman"/>
                <w:sz w:val="20"/>
                <w:szCs w:val="20"/>
              </w:rPr>
              <w:t>.»;</w:t>
            </w:r>
          </w:p>
          <w:p w:rsidR="00815EE5" w:rsidRPr="00BA73F6" w:rsidRDefault="00DD0FB8" w:rsidP="00BA73F6">
            <w:pPr>
              <w:ind w:firstLine="153"/>
              <w:jc w:val="both"/>
              <w:rPr>
                <w:rFonts w:ascii="Times New Roman" w:hAnsi="Times New Roman"/>
                <w:sz w:val="20"/>
                <w:szCs w:val="20"/>
              </w:rPr>
            </w:pPr>
            <w:r>
              <w:rPr>
                <w:rFonts w:ascii="Times New Roman" w:hAnsi="Times New Roman"/>
                <w:bCs/>
                <w:sz w:val="20"/>
                <w:szCs w:val="20"/>
              </w:rPr>
              <w:t xml:space="preserve">2) </w:t>
            </w:r>
            <w:r w:rsidR="00815EE5" w:rsidRPr="00815EE5">
              <w:rPr>
                <w:rFonts w:ascii="Times New Roman" w:hAnsi="Times New Roman"/>
                <w:bCs/>
                <w:sz w:val="20"/>
                <w:szCs w:val="20"/>
              </w:rPr>
              <w:t>пункт 7.6 главы 7 Правил изложить в новой редакции:</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lastRenderedPageBreak/>
              <w:t>7.6.1. К вывескам предъявляются следующие требования:</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3) вывески должны размещаться на участке фасада, свободном от архитектурных деталей;</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lastRenderedPageBreak/>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7.6.2. Юридическое лицо, индивидуальный предприниматель устанавливает на здании, сооружении одну вывеску в соответствии с настоящим пунктом.</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w:t>
            </w:r>
            <w:r w:rsidRPr="00BA6341">
              <w:rPr>
                <w:rFonts w:ascii="Times New Roman" w:hAnsi="Times New Roman"/>
                <w:sz w:val="20"/>
                <w:szCs w:val="20"/>
              </w:rPr>
              <w:lastRenderedPageBreak/>
              <w:t xml:space="preserve">(осуществляет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BA6341">
              <w:rPr>
                <w:rFonts w:ascii="Times New Roman" w:hAnsi="Times New Roman"/>
                <w:sz w:val="20"/>
                <w:szCs w:val="20"/>
              </w:rPr>
              <w:t>крышной</w:t>
            </w:r>
            <w:proofErr w:type="spellEnd"/>
            <w:r w:rsidRPr="00BA6341">
              <w:rPr>
                <w:rFonts w:ascii="Times New Roman" w:hAnsi="Times New Roman"/>
                <w:sz w:val="20"/>
                <w:szCs w:val="20"/>
              </w:rPr>
              <w:t xml:space="preserve"> конструкции на крыше соответствующего здания, сооружения.</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7.6.4. Вывески в форме настенных конструкций и консольных конструкций, предусмотренные подпунктом 7.6.3 настоящих Правил, размещаются:</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не выше линии второго этажа (линии перекрытий между первым и вторым этажами) зданий, сооружений;</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w:t>
            </w:r>
            <w:r w:rsidRPr="00BA6341">
              <w:rPr>
                <w:rFonts w:ascii="Times New Roman" w:hAnsi="Times New Roman"/>
                <w:sz w:val="20"/>
                <w:szCs w:val="20"/>
              </w:rPr>
              <w:lastRenderedPageBreak/>
              <w:t>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w:t>
            </w:r>
            <w:r w:rsidRPr="00BA6341">
              <w:rPr>
                <w:rFonts w:ascii="Times New Roman" w:hAnsi="Times New Roman"/>
                <w:sz w:val="20"/>
                <w:szCs w:val="20"/>
              </w:rPr>
              <w:lastRenderedPageBreak/>
              <w:t>горизонтальной линии (на одной высоте) и иметь одинаковую высоту.</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Высота вывесок, размещаемых на крышах зданий, сооружений, должна быть:</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не более 0,8 м для 1-2-этажных объектов;</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не более 1,2 м для 3-5-этажных объектов.</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Установка и эксплуатация таких вывесок без проектной документации не допускается.</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BA6341">
              <w:rPr>
                <w:rFonts w:ascii="Times New Roman" w:hAnsi="Times New Roman"/>
                <w:sz w:val="20"/>
                <w:szCs w:val="20"/>
              </w:rPr>
              <w:t>саморегулируемой</w:t>
            </w:r>
            <w:proofErr w:type="spellEnd"/>
            <w:r w:rsidRPr="00BA6341">
              <w:rPr>
                <w:rFonts w:ascii="Times New Roman" w:hAnsi="Times New Roman"/>
                <w:sz w:val="20"/>
                <w:szCs w:val="20"/>
              </w:rPr>
              <w:t xml:space="preserve"> организацией в установленном порядке.</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7.6.10. Не допускается:</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lastRenderedPageBreak/>
              <w:t>- размещение вывесок, не соответствующих требованиям настоящих Правил;</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размещение вывесок на козырьках, лоджиях, балконах и эркерах зданий;</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размещение вывесок на расстоянии ближе 2 м от мемориальных досок;</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xml:space="preserve">- размещение вывесок с помощью демонстрации </w:t>
            </w:r>
            <w:proofErr w:type="spellStart"/>
            <w:r w:rsidRPr="00BA6341">
              <w:rPr>
                <w:rFonts w:ascii="Times New Roman" w:hAnsi="Times New Roman"/>
                <w:sz w:val="20"/>
                <w:szCs w:val="20"/>
              </w:rPr>
              <w:t>постеров</w:t>
            </w:r>
            <w:proofErr w:type="spellEnd"/>
            <w:r w:rsidRPr="00BA6341">
              <w:rPr>
                <w:rFonts w:ascii="Times New Roman" w:hAnsi="Times New Roman"/>
                <w:sz w:val="20"/>
                <w:szCs w:val="20"/>
              </w:rPr>
              <w:t xml:space="preserve"> на динамических системах смены изображений (</w:t>
            </w:r>
            <w:proofErr w:type="spellStart"/>
            <w:r w:rsidRPr="00BA6341">
              <w:rPr>
                <w:rFonts w:ascii="Times New Roman" w:hAnsi="Times New Roman"/>
                <w:sz w:val="20"/>
                <w:szCs w:val="20"/>
              </w:rPr>
              <w:t>роллерные</w:t>
            </w:r>
            <w:proofErr w:type="spellEnd"/>
            <w:r w:rsidRPr="00BA6341">
              <w:rPr>
                <w:rFonts w:ascii="Times New Roman" w:hAnsi="Times New Roman"/>
                <w:sz w:val="20"/>
                <w:szCs w:val="20"/>
              </w:rPr>
              <w:t xml:space="preserve"> системы, </w:t>
            </w:r>
            <w:proofErr w:type="spellStart"/>
            <w:r w:rsidRPr="00BA6341">
              <w:rPr>
                <w:rFonts w:ascii="Times New Roman" w:hAnsi="Times New Roman"/>
                <w:sz w:val="20"/>
                <w:szCs w:val="20"/>
              </w:rPr>
              <w:t>призматроны</w:t>
            </w:r>
            <w:proofErr w:type="spellEnd"/>
            <w:r w:rsidRPr="00BA6341">
              <w:rPr>
                <w:rFonts w:ascii="Times New Roman" w:hAnsi="Times New Roman"/>
                <w:sz w:val="20"/>
                <w:szCs w:val="20"/>
              </w:rPr>
              <w:t xml:space="preserve"> и другие) или с помощью </w:t>
            </w:r>
            <w:r w:rsidRPr="00BA6341">
              <w:rPr>
                <w:rFonts w:ascii="Times New Roman" w:hAnsi="Times New Roman"/>
                <w:sz w:val="20"/>
                <w:szCs w:val="20"/>
              </w:rPr>
              <w:lastRenderedPageBreak/>
              <w:t>изображения, демонстрируемого на электронных носителях (экраны, бегущая строка и так далее), за исключением вывесок, размещаемых в витрине;</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размещение в витрине вывесок в виде электронных носителей (экранов) на всю высоту и (или) длину остекления витрины;</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размещение вывесок на ограждающих конструкциях сезонных кафе при стационарных организациях общественного питания;</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xml:space="preserve">- размещение вывесок в виде надувных конструкций, </w:t>
            </w:r>
            <w:proofErr w:type="spellStart"/>
            <w:r w:rsidRPr="00BA6341">
              <w:rPr>
                <w:rFonts w:ascii="Times New Roman" w:hAnsi="Times New Roman"/>
                <w:sz w:val="20"/>
                <w:szCs w:val="20"/>
              </w:rPr>
              <w:t>штендеров</w:t>
            </w:r>
            <w:proofErr w:type="spellEnd"/>
            <w:r w:rsidRPr="00BA6341">
              <w:rPr>
                <w:rFonts w:ascii="Times New Roman" w:hAnsi="Times New Roman"/>
                <w:sz w:val="20"/>
                <w:szCs w:val="20"/>
              </w:rPr>
              <w:t>.</w:t>
            </w:r>
          </w:p>
          <w:p w:rsidR="00BA6341" w:rsidRPr="00BA6341" w:rsidRDefault="00BA6341" w:rsidP="00BA6341">
            <w:pPr>
              <w:ind w:firstLine="153"/>
              <w:jc w:val="both"/>
              <w:rPr>
                <w:rFonts w:ascii="Times New Roman" w:hAnsi="Times New Roman"/>
                <w:sz w:val="20"/>
                <w:szCs w:val="20"/>
              </w:rPr>
            </w:pPr>
            <w:r w:rsidRPr="00BA6341">
              <w:rPr>
                <w:rFonts w:ascii="Times New Roman" w:hAnsi="Times New Roman"/>
                <w:sz w:val="20"/>
                <w:szCs w:val="20"/>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BA6341">
              <w:rPr>
                <w:rFonts w:ascii="Times New Roman" w:hAnsi="Times New Roman"/>
                <w:sz w:val="20"/>
                <w:szCs w:val="20"/>
              </w:rPr>
              <w:t>крышных</w:t>
            </w:r>
            <w:proofErr w:type="spellEnd"/>
            <w:r w:rsidRPr="00BA6341">
              <w:rPr>
                <w:rFonts w:ascii="Times New Roman" w:hAnsi="Times New Roman"/>
                <w:sz w:val="20"/>
                <w:szCs w:val="20"/>
              </w:rPr>
              <w:t xml:space="preserve"> элементов в местах размещения вывесок, возникшие в связи с установкой и (или) эксплуатацией вывески.</w:t>
            </w:r>
          </w:p>
          <w:p w:rsidR="006B2501" w:rsidRPr="00BA73F6" w:rsidRDefault="00BA6341" w:rsidP="00BA73F6">
            <w:pPr>
              <w:ind w:firstLine="153"/>
              <w:jc w:val="both"/>
              <w:rPr>
                <w:rFonts w:ascii="Times New Roman" w:hAnsi="Times New Roman"/>
                <w:sz w:val="20"/>
                <w:szCs w:val="20"/>
              </w:rPr>
            </w:pPr>
            <w:r w:rsidRPr="00BA6341">
              <w:rPr>
                <w:rFonts w:ascii="Times New Roman" w:hAnsi="Times New Roman"/>
                <w:sz w:val="20"/>
                <w:szCs w:val="20"/>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BA73F6">
              <w:rPr>
                <w:rFonts w:ascii="Times New Roman" w:hAnsi="Times New Roman"/>
                <w:sz w:val="20"/>
                <w:szCs w:val="20"/>
              </w:rPr>
              <w:t>.</w:t>
            </w:r>
          </w:p>
        </w:tc>
        <w:tc>
          <w:tcPr>
            <w:tcW w:w="1809" w:type="dxa"/>
          </w:tcPr>
          <w:p w:rsidR="00F1552A" w:rsidRDefault="00F1552A">
            <w:pPr>
              <w:jc w:val="center"/>
              <w:rPr>
                <w:rFonts w:ascii="Times New Roman" w:hAnsi="Times New Roman"/>
                <w:sz w:val="28"/>
                <w:szCs w:val="28"/>
              </w:rPr>
            </w:pPr>
          </w:p>
        </w:tc>
        <w:tc>
          <w:tcPr>
            <w:tcW w:w="1843" w:type="dxa"/>
          </w:tcPr>
          <w:p w:rsidR="00F1552A" w:rsidRDefault="00F1552A" w:rsidP="00413DAD">
            <w:pPr>
              <w:jc w:val="both"/>
              <w:rPr>
                <w:rFonts w:ascii="Times New Roman" w:hAnsi="Times New Roman"/>
                <w:sz w:val="28"/>
                <w:szCs w:val="28"/>
              </w:rPr>
            </w:pPr>
          </w:p>
        </w:tc>
        <w:tc>
          <w:tcPr>
            <w:tcW w:w="2268" w:type="dxa"/>
          </w:tcPr>
          <w:p w:rsidR="00F1552A" w:rsidRDefault="00F1552A">
            <w:pPr>
              <w:jc w:val="both"/>
              <w:rPr>
                <w:rFonts w:ascii="Times New Roman" w:hAnsi="Times New Roman"/>
                <w:sz w:val="28"/>
                <w:szCs w:val="28"/>
              </w:rPr>
            </w:pPr>
          </w:p>
        </w:tc>
        <w:tc>
          <w:tcPr>
            <w:tcW w:w="1213" w:type="dxa"/>
          </w:tcPr>
          <w:p w:rsidR="00F1552A" w:rsidRDefault="00F1552A">
            <w:pPr>
              <w:jc w:val="both"/>
              <w:rPr>
                <w:rFonts w:ascii="Times New Roman" w:hAnsi="Times New Roman"/>
                <w:sz w:val="28"/>
                <w:szCs w:val="28"/>
              </w:rPr>
            </w:pPr>
          </w:p>
        </w:tc>
      </w:tr>
    </w:tbl>
    <w:p w:rsidR="00F1552A" w:rsidRDefault="00F1552A">
      <w:pPr>
        <w:ind w:firstLine="567"/>
        <w:rPr>
          <w:rFonts w:ascii="Times New Roman" w:hAnsi="Times New Roman"/>
          <w:sz w:val="28"/>
          <w:szCs w:val="28"/>
        </w:rPr>
        <w:sectPr w:rsidR="00F1552A" w:rsidSect="00FD73DD">
          <w:footerReference w:type="even" r:id="rId7"/>
          <w:footerReference w:type="default" r:id="rId8"/>
          <w:pgSz w:w="16840" w:h="11900" w:orient="landscape"/>
          <w:pgMar w:top="709" w:right="1134" w:bottom="850" w:left="1134" w:header="708" w:footer="708" w:gutter="0"/>
          <w:cols w:space="708"/>
          <w:titlePg/>
          <w:docGrid w:linePitch="360"/>
        </w:sectPr>
      </w:pPr>
    </w:p>
    <w:p w:rsidR="00F1552A" w:rsidRDefault="004A6B53">
      <w:pPr>
        <w:ind w:firstLine="709"/>
        <w:jc w:val="both"/>
        <w:rPr>
          <w:rFonts w:ascii="Times New Roman" w:hAnsi="Times New Roman"/>
          <w:sz w:val="28"/>
          <w:szCs w:val="28"/>
        </w:rPr>
      </w:pPr>
      <w:r>
        <w:rPr>
          <w:rFonts w:ascii="Times New Roman" w:hAnsi="Times New Roman"/>
          <w:sz w:val="28"/>
          <w:szCs w:val="28"/>
        </w:rPr>
        <w:lastRenderedPageBreak/>
        <w:t>При проведении публичных слушаний предложения и замечания от иных участников публичных слушаний не поступали.</w:t>
      </w:r>
    </w:p>
    <w:p w:rsidR="00F1552A" w:rsidRDefault="00F1552A">
      <w:pPr>
        <w:ind w:firstLine="709"/>
        <w:jc w:val="both"/>
        <w:rPr>
          <w:rFonts w:ascii="Times New Roman" w:hAnsi="Times New Roman"/>
          <w:sz w:val="28"/>
          <w:szCs w:val="28"/>
        </w:rPr>
      </w:pPr>
    </w:p>
    <w:p w:rsidR="00F1552A" w:rsidRDefault="004A6B53">
      <w:pPr>
        <w:ind w:firstLine="709"/>
        <w:jc w:val="both"/>
        <w:rPr>
          <w:rFonts w:ascii="Times New Roman" w:hAnsi="Times New Roman"/>
          <w:sz w:val="28"/>
          <w:szCs w:val="28"/>
        </w:rPr>
      </w:pPr>
      <w:r>
        <w:rPr>
          <w:rFonts w:ascii="Times New Roman" w:hAnsi="Times New Roman"/>
          <w:sz w:val="28"/>
          <w:szCs w:val="28"/>
        </w:rPr>
        <w:t>Приложение к протоколу:</w:t>
      </w:r>
    </w:p>
    <w:p w:rsidR="00F1552A" w:rsidRDefault="004A6B53">
      <w:pPr>
        <w:ind w:firstLine="709"/>
        <w:jc w:val="both"/>
        <w:rPr>
          <w:rFonts w:ascii="Times New Roman" w:hAnsi="Times New Roman"/>
          <w:sz w:val="28"/>
          <w:szCs w:val="28"/>
        </w:rPr>
      </w:pPr>
      <w:r>
        <w:rPr>
          <w:rFonts w:ascii="Times New Roman" w:hAnsi="Times New Roman"/>
          <w:sz w:val="28"/>
          <w:szCs w:val="28"/>
        </w:rPr>
        <w:t>перечень принявших участие в рассмотрении проекта участников публичных слушаний на</w:t>
      </w:r>
      <w:r w:rsidR="00413DAD">
        <w:rPr>
          <w:rFonts w:ascii="Times New Roman" w:hAnsi="Times New Roman"/>
          <w:sz w:val="28"/>
          <w:szCs w:val="28"/>
        </w:rPr>
        <w:t xml:space="preserve"> 1</w:t>
      </w:r>
      <w:r>
        <w:rPr>
          <w:rFonts w:ascii="Times New Roman" w:hAnsi="Times New Roman"/>
          <w:sz w:val="28"/>
          <w:szCs w:val="28"/>
        </w:rPr>
        <w:t xml:space="preserve"> лист</w:t>
      </w:r>
      <w:r w:rsidR="00413DAD">
        <w:rPr>
          <w:rFonts w:ascii="Times New Roman" w:hAnsi="Times New Roman"/>
          <w:sz w:val="28"/>
          <w:szCs w:val="28"/>
        </w:rPr>
        <w:t>е</w:t>
      </w:r>
      <w:proofErr w:type="gramStart"/>
      <w:r w:rsidR="00413DAD">
        <w:rPr>
          <w:rFonts w:ascii="Times New Roman" w:hAnsi="Times New Roman"/>
          <w:sz w:val="28"/>
          <w:szCs w:val="28"/>
        </w:rPr>
        <w:t>.</w:t>
      </w:r>
      <w:r>
        <w:rPr>
          <w:rFonts w:ascii="Times New Roman" w:hAnsi="Times New Roman"/>
          <w:sz w:val="28"/>
          <w:szCs w:val="28"/>
        </w:rPr>
        <w:t>.</w:t>
      </w:r>
      <w:proofErr w:type="gramEnd"/>
    </w:p>
    <w:p w:rsidR="00F1552A" w:rsidRDefault="00F1552A">
      <w:pPr>
        <w:spacing w:line="360" w:lineRule="auto"/>
        <w:ind w:firstLine="709"/>
        <w:jc w:val="both"/>
        <w:rPr>
          <w:rFonts w:ascii="Times New Roman" w:hAnsi="Times New Roman"/>
          <w:sz w:val="28"/>
          <w:szCs w:val="28"/>
        </w:rPr>
      </w:pPr>
    </w:p>
    <w:p w:rsidR="00F1552A" w:rsidRDefault="004A6B53">
      <w:pPr>
        <w:ind w:firstLine="709"/>
        <w:rPr>
          <w:rFonts w:ascii="Times New Roman" w:eastAsia="Times New Roman" w:hAnsi="Times New Roman"/>
          <w:sz w:val="28"/>
          <w:szCs w:val="28"/>
        </w:rPr>
      </w:pPr>
      <w:r>
        <w:rPr>
          <w:rFonts w:ascii="Times New Roman" w:eastAsia="Times New Roman" w:hAnsi="Times New Roman"/>
          <w:sz w:val="28"/>
          <w:szCs w:val="28"/>
        </w:rPr>
        <w:t xml:space="preserve">Глава </w:t>
      </w:r>
    </w:p>
    <w:p w:rsidR="00F1552A" w:rsidRDefault="00A302E6">
      <w:pPr>
        <w:ind w:firstLine="709"/>
        <w:rPr>
          <w:rFonts w:ascii="Times New Roman" w:eastAsia="Times New Roman" w:hAnsi="Times New Roman"/>
          <w:sz w:val="28"/>
          <w:szCs w:val="28"/>
        </w:rPr>
      </w:pPr>
      <w:r>
        <w:rPr>
          <w:rFonts w:ascii="Times New Roman" w:eastAsia="Times New Roman" w:hAnsi="Times New Roman"/>
          <w:sz w:val="28"/>
          <w:szCs w:val="28"/>
        </w:rPr>
        <w:t>сельского</w:t>
      </w:r>
      <w:r w:rsidR="004A6B53">
        <w:rPr>
          <w:rFonts w:ascii="Times New Roman" w:eastAsia="Times New Roman" w:hAnsi="Times New Roman"/>
          <w:sz w:val="28"/>
          <w:szCs w:val="28"/>
        </w:rPr>
        <w:t xml:space="preserve"> поселения </w:t>
      </w:r>
      <w:r w:rsidR="00AC4F38">
        <w:rPr>
          <w:rFonts w:ascii="Times New Roman" w:eastAsia="Times New Roman" w:hAnsi="Times New Roman"/>
          <w:sz w:val="28"/>
          <w:szCs w:val="28"/>
        </w:rPr>
        <w:t>Утевка</w:t>
      </w:r>
    </w:p>
    <w:p w:rsidR="00F1552A" w:rsidRDefault="004A6B53">
      <w:pPr>
        <w:ind w:firstLine="709"/>
        <w:rPr>
          <w:rFonts w:ascii="Times New Roman" w:eastAsia="Times New Roman" w:hAnsi="Times New Roman"/>
          <w:sz w:val="28"/>
          <w:szCs w:val="28"/>
        </w:rPr>
      </w:pPr>
      <w:r>
        <w:rPr>
          <w:rFonts w:ascii="Times New Roman" w:eastAsia="Times New Roman" w:hAnsi="Times New Roman"/>
          <w:sz w:val="28"/>
          <w:szCs w:val="28"/>
        </w:rPr>
        <w:t>муниципального района</w:t>
      </w:r>
    </w:p>
    <w:p w:rsidR="00F1552A" w:rsidRDefault="00E05EAE">
      <w:pPr>
        <w:ind w:firstLine="709"/>
        <w:rPr>
          <w:rFonts w:ascii="Times New Roman" w:eastAsia="Times New Roman" w:hAnsi="Times New Roman"/>
          <w:sz w:val="28"/>
          <w:szCs w:val="28"/>
        </w:rPr>
      </w:pPr>
      <w:r>
        <w:rPr>
          <w:rFonts w:ascii="Times New Roman" w:eastAsia="Times New Roman" w:hAnsi="Times New Roman"/>
          <w:sz w:val="28"/>
          <w:szCs w:val="28"/>
        </w:rPr>
        <w:t>Нефтегорский</w:t>
      </w:r>
      <w:r w:rsidR="004A6B53">
        <w:rPr>
          <w:rFonts w:ascii="Times New Roman" w:eastAsia="Times New Roman" w:hAnsi="Times New Roman"/>
          <w:sz w:val="28"/>
          <w:szCs w:val="28"/>
        </w:rPr>
        <w:t xml:space="preserve"> Самарской области                                                                                         </w:t>
      </w:r>
      <w:r w:rsidR="0098631A">
        <w:rPr>
          <w:rFonts w:ascii="Times New Roman" w:eastAsia="Times New Roman" w:hAnsi="Times New Roman"/>
          <w:sz w:val="28"/>
          <w:szCs w:val="28"/>
        </w:rPr>
        <w:t xml:space="preserve">     </w:t>
      </w:r>
      <w:r w:rsidR="004A6B53">
        <w:rPr>
          <w:rFonts w:ascii="Times New Roman" w:eastAsia="Times New Roman" w:hAnsi="Times New Roman"/>
          <w:sz w:val="28"/>
          <w:szCs w:val="28"/>
        </w:rPr>
        <w:t xml:space="preserve"> </w:t>
      </w:r>
      <w:r w:rsidR="00A024D3">
        <w:rPr>
          <w:rFonts w:ascii="Times New Roman" w:eastAsia="Times New Roman" w:hAnsi="Times New Roman"/>
          <w:sz w:val="28"/>
          <w:szCs w:val="28"/>
        </w:rPr>
        <w:t xml:space="preserve">  </w:t>
      </w:r>
      <w:r w:rsidR="004A6B53">
        <w:rPr>
          <w:rFonts w:ascii="Times New Roman" w:eastAsia="Times New Roman" w:hAnsi="Times New Roman"/>
          <w:sz w:val="28"/>
          <w:szCs w:val="28"/>
        </w:rPr>
        <w:t xml:space="preserve">  </w:t>
      </w:r>
      <w:r w:rsidR="00583FA1">
        <w:rPr>
          <w:rFonts w:ascii="Times New Roman" w:eastAsia="Times New Roman" w:hAnsi="Times New Roman"/>
          <w:sz w:val="28"/>
          <w:szCs w:val="28"/>
        </w:rPr>
        <w:t xml:space="preserve">     </w:t>
      </w:r>
      <w:r w:rsidR="004A6B53">
        <w:rPr>
          <w:rFonts w:ascii="Times New Roman" w:eastAsia="Times New Roman" w:hAnsi="Times New Roman"/>
          <w:sz w:val="28"/>
          <w:szCs w:val="28"/>
        </w:rPr>
        <w:t xml:space="preserve">        </w:t>
      </w:r>
      <w:r w:rsidR="004A4659">
        <w:rPr>
          <w:rFonts w:ascii="Times New Roman" w:eastAsia="Times New Roman" w:hAnsi="Times New Roman"/>
          <w:sz w:val="28"/>
          <w:szCs w:val="28"/>
        </w:rPr>
        <w:t xml:space="preserve">  </w:t>
      </w:r>
      <w:r w:rsidR="004A6B53">
        <w:rPr>
          <w:rFonts w:ascii="Times New Roman" w:eastAsia="Times New Roman" w:hAnsi="Times New Roman"/>
          <w:sz w:val="28"/>
          <w:szCs w:val="28"/>
        </w:rPr>
        <w:t xml:space="preserve">  </w:t>
      </w:r>
      <w:r w:rsidR="00AA70E4">
        <w:rPr>
          <w:rFonts w:ascii="Times New Roman" w:eastAsia="Times New Roman" w:hAnsi="Times New Roman"/>
          <w:sz w:val="28"/>
          <w:szCs w:val="28"/>
        </w:rPr>
        <w:t>А.Ф. Киселев</w:t>
      </w:r>
    </w:p>
    <w:p w:rsidR="00F1552A" w:rsidRDefault="00F1552A">
      <w:pPr>
        <w:spacing w:line="360" w:lineRule="auto"/>
        <w:ind w:firstLine="709"/>
        <w:jc w:val="both"/>
        <w:rPr>
          <w:rFonts w:ascii="Times New Roman" w:hAnsi="Times New Roman"/>
          <w:sz w:val="28"/>
          <w:szCs w:val="28"/>
        </w:rPr>
      </w:pPr>
    </w:p>
    <w:sectPr w:rsidR="00F1552A" w:rsidSect="009E4F93">
      <w:pgSz w:w="16840" w:h="11900"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EDC" w:rsidRDefault="00046EDC">
      <w:r>
        <w:separator/>
      </w:r>
    </w:p>
  </w:endnote>
  <w:endnote w:type="continuationSeparator" w:id="0">
    <w:p w:rsidR="00046EDC" w:rsidRDefault="00046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2A" w:rsidRDefault="00F1552A">
    <w:pPr>
      <w:pStyle w:val="a9"/>
      <w:framePr w:wrap="around" w:vAnchor="text" w:hAnchor="margin" w:xAlign="right" w:y="1"/>
      <w:rPr>
        <w:rStyle w:val="af9"/>
      </w:rPr>
    </w:pPr>
  </w:p>
  <w:p w:rsidR="00F1552A" w:rsidRDefault="00F1552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2A" w:rsidRDefault="007E5693">
    <w:pPr>
      <w:pStyle w:val="a9"/>
      <w:framePr w:wrap="around" w:vAnchor="text" w:hAnchor="margin" w:xAlign="right" w:y="1"/>
      <w:rPr>
        <w:rStyle w:val="af9"/>
      </w:rPr>
    </w:pPr>
    <w:r w:rsidRPr="007E5693">
      <w:fldChar w:fldCharType="begin"/>
    </w:r>
    <w:r w:rsidR="004A6B53">
      <w:instrText>PAGE \* MERGEFORMAT</w:instrText>
    </w:r>
    <w:r w:rsidRPr="007E5693">
      <w:fldChar w:fldCharType="separate"/>
    </w:r>
    <w:r w:rsidR="004376D0" w:rsidRPr="004376D0">
      <w:rPr>
        <w:rStyle w:val="af9"/>
        <w:noProof/>
      </w:rPr>
      <w:t>10</w:t>
    </w:r>
    <w:r>
      <w:rPr>
        <w:rStyle w:val="af9"/>
      </w:rPr>
      <w:fldChar w:fldCharType="end"/>
    </w:r>
  </w:p>
  <w:p w:rsidR="00F1552A" w:rsidRDefault="00F1552A">
    <w:pPr>
      <w:pStyle w:val="a9"/>
      <w:ind w:right="360"/>
      <w:jc w:val="both"/>
      <w:rPr>
        <w:rFonts w:ascii="Times New Roman" w:hAnsi="Times New Roman"/>
      </w:rPr>
    </w:pPr>
  </w:p>
  <w:p w:rsidR="00F1552A" w:rsidRDefault="004A6B53">
    <w:pPr>
      <w:pStyle w:val="a9"/>
      <w:ind w:right="360"/>
      <w:jc w:val="both"/>
      <w:rPr>
        <w:rFonts w:ascii="Times New Roman" w:hAnsi="Times New Roman"/>
      </w:rPr>
    </w:pPr>
    <w:r>
      <w:rPr>
        <w:rFonts w:ascii="Times New Roman" w:hAnsi="Times New Roman"/>
      </w:rPr>
      <w:t>Подпись лица, ответственного за ведение протокола   ________________</w:t>
    </w:r>
    <w:r w:rsidR="00A040D0">
      <w:rPr>
        <w:rFonts w:ascii="Times New Roman" w:hAnsi="Times New Roman"/>
      </w:rPr>
      <w:t xml:space="preserve"> </w:t>
    </w:r>
    <w:r w:rsidR="00AA70E4">
      <w:rPr>
        <w:rFonts w:ascii="Times New Roman" w:hAnsi="Times New Roman"/>
      </w:rPr>
      <w:t>Л.А. Леутина</w:t>
    </w:r>
  </w:p>
  <w:p w:rsidR="00F1552A" w:rsidRDefault="004A6B53">
    <w:pPr>
      <w:pStyle w:val="a9"/>
      <w:ind w:right="360"/>
      <w:jc w:val="both"/>
      <w:rPr>
        <w:rFonts w:ascii="Times New Roman" w:hAnsi="Times New Roman"/>
        <w:i/>
        <w:iCs/>
        <w:sz w:val="20"/>
        <w:szCs w:val="20"/>
      </w:rPr>
    </w:pPr>
    <w:r>
      <w:rPr>
        <w:rFonts w:ascii="Times New Roman" w:hAnsi="Times New Roman"/>
        <w:sz w:val="20"/>
        <w:szCs w:val="20"/>
      </w:rPr>
      <w:t xml:space="preserve">                                                                                                                       </w:t>
    </w:r>
    <w:r>
      <w:rPr>
        <w:rFonts w:ascii="Times New Roman" w:hAnsi="Times New Roman"/>
        <w:i/>
        <w:iCs/>
        <w:sz w:val="20"/>
        <w:szCs w:val="20"/>
      </w:rPr>
      <w:t xml:space="preserve">(подпись)                                </w:t>
    </w:r>
  </w:p>
  <w:p w:rsidR="00F1552A" w:rsidRDefault="004A6B53">
    <w:pPr>
      <w:pStyle w:val="a9"/>
      <w:ind w:right="360"/>
      <w:jc w:val="both"/>
      <w:rPr>
        <w:rFonts w:ascii="Times New Roman" w:hAnsi="Times New Roman"/>
      </w:rPr>
    </w:pPr>
    <w:r>
      <w:rPr>
        <w:rFonts w:ascii="Times New Roman" w:hAnsi="Times New Roman"/>
      </w:rPr>
      <w:t>Подпись руководителя органа,</w:t>
    </w:r>
  </w:p>
  <w:p w:rsidR="00F1552A" w:rsidRDefault="004A6B53">
    <w:pPr>
      <w:pStyle w:val="a9"/>
      <w:ind w:right="360"/>
      <w:jc w:val="both"/>
      <w:rPr>
        <w:rFonts w:ascii="Times New Roman" w:hAnsi="Times New Roman"/>
      </w:rPr>
    </w:pPr>
    <w:r>
      <w:rPr>
        <w:rFonts w:ascii="Times New Roman" w:hAnsi="Times New Roman"/>
      </w:rPr>
      <w:t xml:space="preserve">уполномоченного на ведение публичных слушаний  ________________ </w:t>
    </w:r>
    <w:r w:rsidR="00AA70E4">
      <w:rPr>
        <w:rFonts w:ascii="Times New Roman" w:hAnsi="Times New Roman"/>
      </w:rPr>
      <w:t>А.Ф. Киселев</w:t>
    </w:r>
  </w:p>
  <w:p w:rsidR="00F1552A" w:rsidRDefault="004A6B53">
    <w:pPr>
      <w:pStyle w:val="a9"/>
      <w:ind w:right="360"/>
      <w:jc w:val="both"/>
      <w:rPr>
        <w:rFonts w:ascii="Times New Roman" w:hAnsi="Times New Roman"/>
        <w:i/>
        <w:iCs/>
        <w:sz w:val="20"/>
        <w:szCs w:val="20"/>
      </w:rPr>
    </w:pPr>
    <w:r>
      <w:rPr>
        <w:rFonts w:ascii="Times New Roman" w:hAnsi="Times New Roman"/>
        <w:sz w:val="20"/>
        <w:szCs w:val="20"/>
      </w:rPr>
      <w:t xml:space="preserve">                                                                                                                       </w:t>
    </w:r>
    <w:r>
      <w:rPr>
        <w:rFonts w:ascii="Times New Roman" w:hAnsi="Times New Roman"/>
        <w:i/>
        <w:iCs/>
        <w:sz w:val="20"/>
        <w:szCs w:val="20"/>
      </w:rPr>
      <w:t>(подпись)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EDC" w:rsidRDefault="00046EDC">
      <w:pPr>
        <w:pStyle w:val="GenStyleDefPar"/>
      </w:pPr>
      <w:r>
        <w:separator/>
      </w:r>
    </w:p>
  </w:footnote>
  <w:footnote w:type="continuationSeparator" w:id="0">
    <w:p w:rsidR="00046EDC" w:rsidRDefault="00046EDC">
      <w:pPr>
        <w:pStyle w:val="GenStyleDefP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58B"/>
    <w:multiLevelType w:val="hybridMultilevel"/>
    <w:tmpl w:val="AE103930"/>
    <w:lvl w:ilvl="0" w:tplc="5E485282">
      <w:start w:val="1"/>
      <w:numFmt w:val="bullet"/>
      <w:lvlText w:val=""/>
      <w:lvlJc w:val="left"/>
      <w:pPr>
        <w:tabs>
          <w:tab w:val="left" w:pos="0"/>
        </w:tabs>
        <w:ind w:left="0" w:firstLine="0"/>
      </w:pPr>
      <w:rPr>
        <w:rFonts w:ascii="Symbol" w:hAnsi="Symbol"/>
      </w:rPr>
    </w:lvl>
    <w:lvl w:ilvl="1" w:tplc="BDD2B3CC">
      <w:start w:val="1"/>
      <w:numFmt w:val="bullet"/>
      <w:lvlText w:val=""/>
      <w:lvlJc w:val="left"/>
      <w:pPr>
        <w:tabs>
          <w:tab w:val="left" w:pos="720"/>
        </w:tabs>
        <w:ind w:left="1080" w:hanging="359"/>
      </w:pPr>
      <w:rPr>
        <w:rFonts w:ascii="Symbol" w:hAnsi="Symbol"/>
      </w:rPr>
    </w:lvl>
    <w:lvl w:ilvl="2" w:tplc="0F7ED538">
      <w:start w:val="1"/>
      <w:numFmt w:val="bullet"/>
      <w:lvlText w:val="o"/>
      <w:lvlJc w:val="left"/>
      <w:pPr>
        <w:tabs>
          <w:tab w:val="left" w:pos="1440"/>
        </w:tabs>
        <w:ind w:left="1800" w:hanging="359"/>
      </w:pPr>
      <w:rPr>
        <w:rFonts w:ascii="Courier New" w:hAnsi="Courier New"/>
      </w:rPr>
    </w:lvl>
    <w:lvl w:ilvl="3" w:tplc="6AC0D708">
      <w:start w:val="1"/>
      <w:numFmt w:val="bullet"/>
      <w:lvlText w:val=""/>
      <w:lvlJc w:val="left"/>
      <w:pPr>
        <w:tabs>
          <w:tab w:val="left" w:pos="2160"/>
        </w:tabs>
        <w:ind w:left="2520" w:hanging="359"/>
      </w:pPr>
      <w:rPr>
        <w:rFonts w:ascii="Wingdings" w:hAnsi="Wingdings"/>
      </w:rPr>
    </w:lvl>
    <w:lvl w:ilvl="4" w:tplc="D8801DDA">
      <w:start w:val="1"/>
      <w:numFmt w:val="bullet"/>
      <w:lvlText w:val=""/>
      <w:lvlJc w:val="left"/>
      <w:pPr>
        <w:tabs>
          <w:tab w:val="left" w:pos="2880"/>
        </w:tabs>
        <w:ind w:left="3240" w:hanging="359"/>
      </w:pPr>
      <w:rPr>
        <w:rFonts w:ascii="Wingdings" w:hAnsi="Wingdings"/>
      </w:rPr>
    </w:lvl>
    <w:lvl w:ilvl="5" w:tplc="B776C8A2">
      <w:start w:val="1"/>
      <w:numFmt w:val="bullet"/>
      <w:lvlText w:val=""/>
      <w:lvlJc w:val="left"/>
      <w:pPr>
        <w:tabs>
          <w:tab w:val="left" w:pos="3600"/>
        </w:tabs>
        <w:ind w:left="3960" w:hanging="359"/>
      </w:pPr>
      <w:rPr>
        <w:rFonts w:ascii="Symbol" w:hAnsi="Symbol"/>
      </w:rPr>
    </w:lvl>
    <w:lvl w:ilvl="6" w:tplc="798A0D14">
      <w:start w:val="1"/>
      <w:numFmt w:val="bullet"/>
      <w:lvlText w:val="o"/>
      <w:lvlJc w:val="left"/>
      <w:pPr>
        <w:tabs>
          <w:tab w:val="left" w:pos="4320"/>
        </w:tabs>
        <w:ind w:left="4680" w:hanging="359"/>
      </w:pPr>
      <w:rPr>
        <w:rFonts w:ascii="Courier New" w:hAnsi="Courier New"/>
      </w:rPr>
    </w:lvl>
    <w:lvl w:ilvl="7" w:tplc="08DC245E">
      <w:start w:val="1"/>
      <w:numFmt w:val="bullet"/>
      <w:lvlText w:val=""/>
      <w:lvlJc w:val="left"/>
      <w:pPr>
        <w:tabs>
          <w:tab w:val="left" w:pos="5040"/>
        </w:tabs>
        <w:ind w:left="5400" w:hanging="359"/>
      </w:pPr>
      <w:rPr>
        <w:rFonts w:ascii="Wingdings" w:hAnsi="Wingdings"/>
      </w:rPr>
    </w:lvl>
    <w:lvl w:ilvl="8" w:tplc="8202E718">
      <w:start w:val="1"/>
      <w:numFmt w:val="bullet"/>
      <w:lvlText w:val=""/>
      <w:lvlJc w:val="left"/>
      <w:pPr>
        <w:tabs>
          <w:tab w:val="left" w:pos="5760"/>
        </w:tabs>
        <w:ind w:left="6120" w:hanging="359"/>
      </w:pPr>
      <w:rPr>
        <w:rFonts w:ascii="Wingdings" w:hAnsi="Wingdings"/>
      </w:rPr>
    </w:lvl>
  </w:abstractNum>
  <w:abstractNum w:abstractNumId="1">
    <w:nsid w:val="12156F89"/>
    <w:multiLevelType w:val="hybridMultilevel"/>
    <w:tmpl w:val="4836B05E"/>
    <w:lvl w:ilvl="0" w:tplc="B708480A">
      <w:start w:val="1"/>
      <w:numFmt w:val="decimal"/>
      <w:lvlText w:val="%1."/>
      <w:lvlJc w:val="left"/>
      <w:pPr>
        <w:ind w:left="1069" w:hanging="359"/>
      </w:pPr>
    </w:lvl>
    <w:lvl w:ilvl="1" w:tplc="16E6F336">
      <w:start w:val="1"/>
      <w:numFmt w:val="lowerLetter"/>
      <w:lvlText w:val="%2."/>
      <w:lvlJc w:val="left"/>
      <w:pPr>
        <w:ind w:left="1789" w:hanging="359"/>
      </w:pPr>
    </w:lvl>
    <w:lvl w:ilvl="2" w:tplc="1C8A1D00">
      <w:start w:val="1"/>
      <w:numFmt w:val="lowerRoman"/>
      <w:lvlText w:val="%3."/>
      <w:lvlJc w:val="right"/>
      <w:pPr>
        <w:ind w:left="2509" w:hanging="179"/>
      </w:pPr>
    </w:lvl>
    <w:lvl w:ilvl="3" w:tplc="E732E6F4">
      <w:start w:val="1"/>
      <w:numFmt w:val="decimal"/>
      <w:lvlText w:val="%4."/>
      <w:lvlJc w:val="left"/>
      <w:pPr>
        <w:ind w:left="3229" w:hanging="359"/>
      </w:pPr>
    </w:lvl>
    <w:lvl w:ilvl="4" w:tplc="B9CAF238">
      <w:start w:val="1"/>
      <w:numFmt w:val="lowerLetter"/>
      <w:lvlText w:val="%5."/>
      <w:lvlJc w:val="left"/>
      <w:pPr>
        <w:ind w:left="3949" w:hanging="359"/>
      </w:pPr>
    </w:lvl>
    <w:lvl w:ilvl="5" w:tplc="13363E70">
      <w:start w:val="1"/>
      <w:numFmt w:val="lowerRoman"/>
      <w:lvlText w:val="%6."/>
      <w:lvlJc w:val="right"/>
      <w:pPr>
        <w:ind w:left="4669" w:hanging="179"/>
      </w:pPr>
    </w:lvl>
    <w:lvl w:ilvl="6" w:tplc="A5D670F0">
      <w:start w:val="1"/>
      <w:numFmt w:val="decimal"/>
      <w:lvlText w:val="%7."/>
      <w:lvlJc w:val="left"/>
      <w:pPr>
        <w:ind w:left="5389" w:hanging="359"/>
      </w:pPr>
    </w:lvl>
    <w:lvl w:ilvl="7" w:tplc="2B3636A4">
      <w:start w:val="1"/>
      <w:numFmt w:val="lowerLetter"/>
      <w:lvlText w:val="%8."/>
      <w:lvlJc w:val="left"/>
      <w:pPr>
        <w:ind w:left="6109" w:hanging="359"/>
      </w:pPr>
    </w:lvl>
    <w:lvl w:ilvl="8" w:tplc="7AACB3AE">
      <w:start w:val="1"/>
      <w:numFmt w:val="lowerRoman"/>
      <w:lvlText w:val="%9."/>
      <w:lvlJc w:val="right"/>
      <w:pPr>
        <w:ind w:left="6829" w:hanging="179"/>
      </w:pPr>
    </w:lvl>
  </w:abstractNum>
  <w:abstractNum w:abstractNumId="2">
    <w:nsid w:val="1A06066B"/>
    <w:multiLevelType w:val="hybridMultilevel"/>
    <w:tmpl w:val="E31C5A10"/>
    <w:lvl w:ilvl="0" w:tplc="9050C848">
      <w:start w:val="1"/>
      <w:numFmt w:val="decimal"/>
      <w:lvlText w:val="%1)"/>
      <w:lvlJc w:val="left"/>
      <w:pPr>
        <w:ind w:left="513" w:hanging="359"/>
      </w:pPr>
    </w:lvl>
    <w:lvl w:ilvl="1" w:tplc="20FE0464">
      <w:start w:val="1"/>
      <w:numFmt w:val="lowerLetter"/>
      <w:lvlText w:val="%2."/>
      <w:lvlJc w:val="left"/>
      <w:pPr>
        <w:ind w:left="1233" w:hanging="359"/>
      </w:pPr>
    </w:lvl>
    <w:lvl w:ilvl="2" w:tplc="EBEC84A2">
      <w:start w:val="1"/>
      <w:numFmt w:val="lowerRoman"/>
      <w:lvlText w:val="%3."/>
      <w:lvlJc w:val="right"/>
      <w:pPr>
        <w:ind w:left="1953" w:hanging="179"/>
      </w:pPr>
    </w:lvl>
    <w:lvl w:ilvl="3" w:tplc="B2842126">
      <w:start w:val="1"/>
      <w:numFmt w:val="decimal"/>
      <w:lvlText w:val="%4."/>
      <w:lvlJc w:val="left"/>
      <w:pPr>
        <w:ind w:left="2673" w:hanging="359"/>
      </w:pPr>
    </w:lvl>
    <w:lvl w:ilvl="4" w:tplc="250C8FA8">
      <w:start w:val="1"/>
      <w:numFmt w:val="lowerLetter"/>
      <w:lvlText w:val="%5."/>
      <w:lvlJc w:val="left"/>
      <w:pPr>
        <w:ind w:left="3393" w:hanging="359"/>
      </w:pPr>
    </w:lvl>
    <w:lvl w:ilvl="5" w:tplc="940AC4C4">
      <w:start w:val="1"/>
      <w:numFmt w:val="lowerRoman"/>
      <w:lvlText w:val="%6."/>
      <w:lvlJc w:val="right"/>
      <w:pPr>
        <w:ind w:left="4113" w:hanging="179"/>
      </w:pPr>
    </w:lvl>
    <w:lvl w:ilvl="6" w:tplc="209C7548">
      <w:start w:val="1"/>
      <w:numFmt w:val="decimal"/>
      <w:lvlText w:val="%7."/>
      <w:lvlJc w:val="left"/>
      <w:pPr>
        <w:ind w:left="4833" w:hanging="359"/>
      </w:pPr>
    </w:lvl>
    <w:lvl w:ilvl="7" w:tplc="CAD28E8A">
      <w:start w:val="1"/>
      <w:numFmt w:val="lowerLetter"/>
      <w:lvlText w:val="%8."/>
      <w:lvlJc w:val="left"/>
      <w:pPr>
        <w:ind w:left="5553" w:hanging="359"/>
      </w:pPr>
    </w:lvl>
    <w:lvl w:ilvl="8" w:tplc="DE32E7A0">
      <w:start w:val="1"/>
      <w:numFmt w:val="lowerRoman"/>
      <w:lvlText w:val="%9."/>
      <w:lvlJc w:val="right"/>
      <w:pPr>
        <w:ind w:left="6273" w:hanging="179"/>
      </w:pPr>
    </w:lvl>
  </w:abstractNum>
  <w:abstractNum w:abstractNumId="3">
    <w:nsid w:val="640D0192"/>
    <w:multiLevelType w:val="hybridMultilevel"/>
    <w:tmpl w:val="D9BCA094"/>
    <w:lvl w:ilvl="0" w:tplc="EFD67368">
      <w:start w:val="1"/>
      <w:numFmt w:val="decimal"/>
      <w:lvlText w:val="%1)"/>
      <w:lvlJc w:val="left"/>
      <w:pPr>
        <w:ind w:left="720" w:hanging="359"/>
      </w:pPr>
    </w:lvl>
    <w:lvl w:ilvl="1" w:tplc="C21425C2">
      <w:start w:val="1"/>
      <w:numFmt w:val="lowerLetter"/>
      <w:lvlText w:val="%2."/>
      <w:lvlJc w:val="left"/>
      <w:pPr>
        <w:ind w:left="1440" w:hanging="359"/>
      </w:pPr>
    </w:lvl>
    <w:lvl w:ilvl="2" w:tplc="C9D45782">
      <w:start w:val="1"/>
      <w:numFmt w:val="decimal"/>
      <w:lvlText w:val="%3)"/>
      <w:lvlJc w:val="left"/>
      <w:pPr>
        <w:ind w:left="927" w:hanging="359"/>
      </w:pPr>
    </w:lvl>
    <w:lvl w:ilvl="3" w:tplc="B21AFC60">
      <w:start w:val="1"/>
      <w:numFmt w:val="decimal"/>
      <w:lvlText w:val="%4."/>
      <w:lvlJc w:val="left"/>
      <w:pPr>
        <w:ind w:left="2880" w:hanging="359"/>
      </w:pPr>
    </w:lvl>
    <w:lvl w:ilvl="4" w:tplc="8BA60046">
      <w:start w:val="1"/>
      <w:numFmt w:val="lowerLetter"/>
      <w:lvlText w:val="%5."/>
      <w:lvlJc w:val="left"/>
      <w:pPr>
        <w:ind w:left="3600" w:hanging="359"/>
      </w:pPr>
    </w:lvl>
    <w:lvl w:ilvl="5" w:tplc="D46854DA">
      <w:start w:val="1"/>
      <w:numFmt w:val="lowerRoman"/>
      <w:lvlText w:val="%6."/>
      <w:lvlJc w:val="right"/>
      <w:pPr>
        <w:ind w:left="4320" w:hanging="179"/>
      </w:pPr>
    </w:lvl>
    <w:lvl w:ilvl="6" w:tplc="B2A60C40">
      <w:start w:val="1"/>
      <w:numFmt w:val="decimal"/>
      <w:lvlText w:val="%7."/>
      <w:lvlJc w:val="left"/>
      <w:pPr>
        <w:ind w:left="5040" w:hanging="359"/>
      </w:pPr>
    </w:lvl>
    <w:lvl w:ilvl="7" w:tplc="7262B02A">
      <w:start w:val="1"/>
      <w:numFmt w:val="lowerLetter"/>
      <w:lvlText w:val="%8."/>
      <w:lvlJc w:val="left"/>
      <w:pPr>
        <w:ind w:left="5760" w:hanging="359"/>
      </w:pPr>
    </w:lvl>
    <w:lvl w:ilvl="8" w:tplc="A81A97EE">
      <w:start w:val="1"/>
      <w:numFmt w:val="lowerRoman"/>
      <w:lvlText w:val="%9."/>
      <w:lvlJc w:val="right"/>
      <w:pPr>
        <w:ind w:left="6480" w:hanging="179"/>
      </w:pPr>
    </w:lvl>
  </w:abstractNum>
  <w:abstractNum w:abstractNumId="4">
    <w:nsid w:val="64561669"/>
    <w:multiLevelType w:val="hybridMultilevel"/>
    <w:tmpl w:val="E31A004E"/>
    <w:lvl w:ilvl="0" w:tplc="216A3E22">
      <w:start w:val="1"/>
      <w:numFmt w:val="decimal"/>
      <w:lvlText w:val="%1)"/>
      <w:lvlJc w:val="left"/>
      <w:pPr>
        <w:ind w:left="513" w:hanging="359"/>
      </w:pPr>
    </w:lvl>
    <w:lvl w:ilvl="1" w:tplc="F41A137E">
      <w:start w:val="1"/>
      <w:numFmt w:val="lowerLetter"/>
      <w:lvlText w:val="%2."/>
      <w:lvlJc w:val="left"/>
      <w:pPr>
        <w:ind w:left="1233" w:hanging="359"/>
      </w:pPr>
    </w:lvl>
    <w:lvl w:ilvl="2" w:tplc="4B7E8298">
      <w:start w:val="1"/>
      <w:numFmt w:val="lowerRoman"/>
      <w:lvlText w:val="%3."/>
      <w:lvlJc w:val="right"/>
      <w:pPr>
        <w:ind w:left="1953" w:hanging="179"/>
      </w:pPr>
    </w:lvl>
    <w:lvl w:ilvl="3" w:tplc="742C4E14">
      <w:start w:val="1"/>
      <w:numFmt w:val="decimal"/>
      <w:lvlText w:val="%4."/>
      <w:lvlJc w:val="left"/>
      <w:pPr>
        <w:ind w:left="2673" w:hanging="359"/>
      </w:pPr>
    </w:lvl>
    <w:lvl w:ilvl="4" w:tplc="B2F04A94">
      <w:start w:val="1"/>
      <w:numFmt w:val="lowerLetter"/>
      <w:lvlText w:val="%5."/>
      <w:lvlJc w:val="left"/>
      <w:pPr>
        <w:ind w:left="3393" w:hanging="359"/>
      </w:pPr>
    </w:lvl>
    <w:lvl w:ilvl="5" w:tplc="60F4D5F6">
      <w:start w:val="1"/>
      <w:numFmt w:val="lowerRoman"/>
      <w:lvlText w:val="%6."/>
      <w:lvlJc w:val="right"/>
      <w:pPr>
        <w:ind w:left="4113" w:hanging="179"/>
      </w:pPr>
    </w:lvl>
    <w:lvl w:ilvl="6" w:tplc="FC9EE34A">
      <w:start w:val="1"/>
      <w:numFmt w:val="decimal"/>
      <w:lvlText w:val="%7."/>
      <w:lvlJc w:val="left"/>
      <w:pPr>
        <w:ind w:left="4833" w:hanging="359"/>
      </w:pPr>
    </w:lvl>
    <w:lvl w:ilvl="7" w:tplc="1774071A">
      <w:start w:val="1"/>
      <w:numFmt w:val="lowerLetter"/>
      <w:lvlText w:val="%8."/>
      <w:lvlJc w:val="left"/>
      <w:pPr>
        <w:ind w:left="5553" w:hanging="359"/>
      </w:pPr>
    </w:lvl>
    <w:lvl w:ilvl="8" w:tplc="D70EE070">
      <w:start w:val="1"/>
      <w:numFmt w:val="lowerRoman"/>
      <w:lvlText w:val="%9."/>
      <w:lvlJc w:val="right"/>
      <w:pPr>
        <w:ind w:left="6273" w:hanging="179"/>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useFELayout/>
  </w:compat>
  <w:rsids>
    <w:rsidRoot w:val="00F1552A"/>
    <w:rsid w:val="00014121"/>
    <w:rsid w:val="00025A8A"/>
    <w:rsid w:val="00046EDC"/>
    <w:rsid w:val="00097D00"/>
    <w:rsid w:val="000D00DD"/>
    <w:rsid w:val="0014407C"/>
    <w:rsid w:val="001D39B2"/>
    <w:rsid w:val="0025790D"/>
    <w:rsid w:val="002D2429"/>
    <w:rsid w:val="0031157F"/>
    <w:rsid w:val="00333223"/>
    <w:rsid w:val="003738D7"/>
    <w:rsid w:val="003976F9"/>
    <w:rsid w:val="003D2054"/>
    <w:rsid w:val="00413DAD"/>
    <w:rsid w:val="00416AEE"/>
    <w:rsid w:val="004376D0"/>
    <w:rsid w:val="0046691A"/>
    <w:rsid w:val="004A4659"/>
    <w:rsid w:val="004A6B53"/>
    <w:rsid w:val="004C4D15"/>
    <w:rsid w:val="004D13AF"/>
    <w:rsid w:val="00583FA1"/>
    <w:rsid w:val="005A7AD1"/>
    <w:rsid w:val="006B2501"/>
    <w:rsid w:val="007C3A37"/>
    <w:rsid w:val="007E5693"/>
    <w:rsid w:val="00815EE5"/>
    <w:rsid w:val="008C0C83"/>
    <w:rsid w:val="0098631A"/>
    <w:rsid w:val="009E4F93"/>
    <w:rsid w:val="00A024D3"/>
    <w:rsid w:val="00A040D0"/>
    <w:rsid w:val="00A302E6"/>
    <w:rsid w:val="00AA70E4"/>
    <w:rsid w:val="00AC4F38"/>
    <w:rsid w:val="00B82A95"/>
    <w:rsid w:val="00B86916"/>
    <w:rsid w:val="00BA6341"/>
    <w:rsid w:val="00BA73F6"/>
    <w:rsid w:val="00BC56CF"/>
    <w:rsid w:val="00C35F15"/>
    <w:rsid w:val="00CA1D45"/>
    <w:rsid w:val="00DD0FB8"/>
    <w:rsid w:val="00E05EAE"/>
    <w:rsid w:val="00F1552A"/>
    <w:rsid w:val="00F41E8E"/>
    <w:rsid w:val="00F57828"/>
    <w:rsid w:val="00F835CD"/>
    <w:rsid w:val="00FD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F93"/>
    <w:rPr>
      <w:sz w:val="24"/>
      <w:szCs w:val="24"/>
      <w:lang w:eastAsia="ru-RU" w:bidi="ar-SA"/>
    </w:rPr>
  </w:style>
  <w:style w:type="paragraph" w:styleId="1">
    <w:name w:val="heading 1"/>
    <w:basedOn w:val="a"/>
    <w:next w:val="a"/>
    <w:uiPriority w:val="9"/>
    <w:qFormat/>
    <w:rsid w:val="009E4F93"/>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9E4F93"/>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9E4F93"/>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rsid w:val="009E4F93"/>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rsid w:val="009E4F93"/>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9E4F93"/>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9E4F93"/>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9E4F93"/>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9E4F93"/>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93"/>
    <w:pPr>
      <w:ind w:left="720"/>
      <w:contextualSpacing/>
    </w:pPr>
  </w:style>
  <w:style w:type="paragraph" w:styleId="a4">
    <w:name w:val="No Spacing"/>
    <w:rsid w:val="009E4F93"/>
    <w:rPr>
      <w:rFonts w:ascii="Calibri" w:eastAsia="Times New Roman" w:hAnsi="Calibri"/>
      <w:sz w:val="22"/>
      <w:lang w:eastAsia="ru-RU" w:bidi="ar-SA"/>
    </w:rPr>
  </w:style>
  <w:style w:type="paragraph" w:styleId="a5">
    <w:name w:val="Title"/>
    <w:basedOn w:val="a"/>
    <w:next w:val="a"/>
    <w:uiPriority w:val="10"/>
    <w:qFormat/>
    <w:rsid w:val="009E4F93"/>
    <w:pPr>
      <w:pBdr>
        <w:bottom w:val="single" w:sz="24" w:space="0" w:color="000000"/>
      </w:pBdr>
      <w:spacing w:before="300" w:after="80"/>
    </w:pPr>
    <w:rPr>
      <w:b/>
      <w:color w:val="000000"/>
      <w:sz w:val="72"/>
    </w:rPr>
  </w:style>
  <w:style w:type="paragraph" w:styleId="a6">
    <w:name w:val="Subtitle"/>
    <w:basedOn w:val="a"/>
    <w:next w:val="a"/>
    <w:uiPriority w:val="11"/>
    <w:qFormat/>
    <w:rsid w:val="009E4F93"/>
    <w:rPr>
      <w:i/>
      <w:color w:val="444444"/>
      <w:sz w:val="52"/>
    </w:rPr>
  </w:style>
  <w:style w:type="paragraph" w:styleId="20">
    <w:name w:val="Quote"/>
    <w:basedOn w:val="a"/>
    <w:next w:val="a"/>
    <w:uiPriority w:val="29"/>
    <w:qFormat/>
    <w:rsid w:val="009E4F93"/>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9E4F93"/>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9E4F93"/>
    <w:pPr>
      <w:tabs>
        <w:tab w:val="center" w:pos="4677"/>
        <w:tab w:val="right" w:pos="9355"/>
      </w:tabs>
    </w:pPr>
  </w:style>
  <w:style w:type="paragraph" w:styleId="a9">
    <w:name w:val="footer"/>
    <w:basedOn w:val="a"/>
    <w:rsid w:val="009E4F93"/>
    <w:pPr>
      <w:tabs>
        <w:tab w:val="center" w:pos="4677"/>
        <w:tab w:val="right" w:pos="9355"/>
      </w:tabs>
    </w:pPr>
  </w:style>
  <w:style w:type="table" w:styleId="aa">
    <w:name w:val="Table Grid"/>
    <w:basedOn w:val="a1"/>
    <w:rsid w:val="009E4F93"/>
    <w:tblPr>
      <w:tblInd w:w="0" w:type="dxa"/>
      <w:tblCellMar>
        <w:top w:w="0" w:type="dxa"/>
        <w:left w:w="108" w:type="dxa"/>
        <w:bottom w:w="0" w:type="dxa"/>
        <w:right w:w="108" w:type="dxa"/>
      </w:tblCellMar>
    </w:tblPr>
  </w:style>
  <w:style w:type="table" w:customStyle="1" w:styleId="Lined">
    <w:name w:val="Lined"/>
    <w:basedOn w:val="a1"/>
    <w:uiPriority w:val="99"/>
    <w:rsid w:val="009E4F9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9E4F9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9E4F9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9E4F9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9E4F9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9E4F9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9E4F93"/>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9E4F9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E4F93"/>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9E4F93"/>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9E4F93"/>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9E4F93"/>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9E4F9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E4F93"/>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9E4F9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9E4F93"/>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9E4F93"/>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9E4F93"/>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9E4F93"/>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9E4F93"/>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9E4F93"/>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9E4F93"/>
    <w:rPr>
      <w:color w:val="0563C1"/>
      <w:u w:val="single"/>
    </w:rPr>
  </w:style>
  <w:style w:type="paragraph" w:styleId="ac">
    <w:name w:val="footnote text"/>
    <w:basedOn w:val="a"/>
    <w:semiHidden/>
    <w:rsid w:val="009E4F93"/>
    <w:rPr>
      <w:rFonts w:ascii="Times New Roman" w:eastAsia="Times New Roman" w:hAnsi="Times New Roman"/>
      <w:sz w:val="20"/>
      <w:szCs w:val="20"/>
    </w:rPr>
  </w:style>
  <w:style w:type="character" w:customStyle="1" w:styleId="FootnoteTextChar">
    <w:name w:val="Footnote Text Char"/>
    <w:basedOn w:val="a0"/>
    <w:uiPriority w:val="99"/>
    <w:semiHidden/>
    <w:rsid w:val="009E4F93"/>
    <w:rPr>
      <w:sz w:val="20"/>
    </w:rPr>
  </w:style>
  <w:style w:type="character" w:styleId="ad">
    <w:name w:val="footnote reference"/>
    <w:semiHidden/>
    <w:rsid w:val="009E4F93"/>
    <w:rPr>
      <w:vertAlign w:val="superscript"/>
    </w:rPr>
  </w:style>
  <w:style w:type="character" w:customStyle="1" w:styleId="ae">
    <w:name w:val="Верхний колонтитул Знак"/>
    <w:rsid w:val="009E4F93"/>
    <w:rPr>
      <w:rFonts w:ascii="Cambria" w:eastAsia="MS Mincho" w:hAnsi="Cambria"/>
    </w:rPr>
  </w:style>
  <w:style w:type="character" w:customStyle="1" w:styleId="af">
    <w:name w:val="Нижний колонтитул Знак"/>
    <w:rsid w:val="009E4F93"/>
    <w:rPr>
      <w:rFonts w:ascii="Cambria" w:eastAsia="MS Mincho" w:hAnsi="Cambria"/>
    </w:rPr>
  </w:style>
  <w:style w:type="paragraph" w:customStyle="1" w:styleId="1-21">
    <w:name w:val="Средняя сетка 1 - Акцент 21"/>
    <w:basedOn w:val="a"/>
    <w:rsid w:val="009E4F93"/>
    <w:pPr>
      <w:widowControl w:val="0"/>
      <w:ind w:left="720"/>
      <w:contextualSpacing/>
    </w:pPr>
    <w:rPr>
      <w:rFonts w:ascii="Times New Roman" w:eastAsia="Times New Roman" w:hAnsi="Times New Roman"/>
      <w:sz w:val="20"/>
      <w:szCs w:val="20"/>
    </w:rPr>
  </w:style>
  <w:style w:type="paragraph" w:styleId="af0">
    <w:name w:val="Document Map"/>
    <w:basedOn w:val="a"/>
    <w:semiHidden/>
    <w:rsid w:val="009E4F93"/>
    <w:rPr>
      <w:rFonts w:ascii="Lucida Grande CY" w:hAnsi="Lucida Grande CY"/>
    </w:rPr>
  </w:style>
  <w:style w:type="character" w:customStyle="1" w:styleId="af1">
    <w:name w:val="Схема документа Знак"/>
    <w:semiHidden/>
    <w:rsid w:val="009E4F93"/>
    <w:rPr>
      <w:rFonts w:ascii="Lucida Grande CY" w:hAnsi="Lucida Grande CY"/>
      <w:sz w:val="24"/>
      <w:szCs w:val="24"/>
    </w:rPr>
  </w:style>
  <w:style w:type="character" w:styleId="af2">
    <w:name w:val="annotation reference"/>
    <w:rsid w:val="009E4F93"/>
    <w:rPr>
      <w:sz w:val="18"/>
      <w:szCs w:val="18"/>
    </w:rPr>
  </w:style>
  <w:style w:type="paragraph" w:styleId="af3">
    <w:name w:val="annotation text"/>
    <w:basedOn w:val="a"/>
    <w:rsid w:val="009E4F93"/>
  </w:style>
  <w:style w:type="character" w:customStyle="1" w:styleId="af4">
    <w:name w:val="Текст примечания Знак"/>
    <w:rsid w:val="009E4F93"/>
    <w:rPr>
      <w:sz w:val="24"/>
      <w:szCs w:val="24"/>
    </w:rPr>
  </w:style>
  <w:style w:type="paragraph" w:styleId="af5">
    <w:name w:val="annotation subject"/>
    <w:basedOn w:val="af3"/>
    <w:next w:val="af3"/>
    <w:semiHidden/>
    <w:rsid w:val="009E4F93"/>
    <w:rPr>
      <w:b/>
      <w:bCs/>
      <w:sz w:val="20"/>
      <w:szCs w:val="20"/>
    </w:rPr>
  </w:style>
  <w:style w:type="character" w:customStyle="1" w:styleId="af6">
    <w:name w:val="Тема примечания Знак"/>
    <w:semiHidden/>
    <w:rsid w:val="009E4F93"/>
    <w:rPr>
      <w:b/>
      <w:bCs/>
      <w:sz w:val="24"/>
      <w:szCs w:val="24"/>
    </w:rPr>
  </w:style>
  <w:style w:type="paragraph" w:styleId="af7">
    <w:name w:val="Balloon Text"/>
    <w:basedOn w:val="a"/>
    <w:semiHidden/>
    <w:rsid w:val="009E4F93"/>
    <w:rPr>
      <w:rFonts w:ascii="Lucida Grande CY" w:hAnsi="Lucida Grande CY"/>
      <w:sz w:val="18"/>
      <w:szCs w:val="18"/>
    </w:rPr>
  </w:style>
  <w:style w:type="character" w:customStyle="1" w:styleId="af8">
    <w:name w:val="Текст выноски Знак"/>
    <w:semiHidden/>
    <w:rsid w:val="009E4F93"/>
    <w:rPr>
      <w:rFonts w:ascii="Lucida Grande CY" w:hAnsi="Lucida Grande CY"/>
      <w:sz w:val="18"/>
      <w:szCs w:val="18"/>
    </w:rPr>
  </w:style>
  <w:style w:type="character" w:styleId="af9">
    <w:name w:val="page number"/>
    <w:semiHidden/>
    <w:rsid w:val="009E4F93"/>
  </w:style>
  <w:style w:type="paragraph" w:customStyle="1" w:styleId="-11">
    <w:name w:val="Цветная заливка - Акцент 11"/>
    <w:hidden/>
    <w:rsid w:val="009E4F93"/>
    <w:rPr>
      <w:rFonts w:ascii="Calibri" w:eastAsia="Calibri" w:hAnsi="Calibri"/>
      <w:sz w:val="22"/>
      <w:lang w:bidi="ar-SA"/>
    </w:rPr>
  </w:style>
  <w:style w:type="character" w:customStyle="1" w:styleId="UnresolvedMention">
    <w:name w:val="Unresolved Mention"/>
    <w:semiHidden/>
    <w:rsid w:val="009E4F93"/>
    <w:rPr>
      <w:color w:val="605E5C"/>
      <w:shd w:val="clear" w:color="auto" w:fill="E1DFDD"/>
    </w:rPr>
  </w:style>
  <w:style w:type="character" w:customStyle="1" w:styleId="afa">
    <w:name w:val="Текст сноски Знак"/>
    <w:semiHidden/>
    <w:rsid w:val="009E4F93"/>
    <w:rPr>
      <w:rFonts w:ascii="Times New Roman" w:eastAsia="Times New Roman" w:hAnsi="Times New Roman"/>
    </w:rPr>
  </w:style>
  <w:style w:type="numbering" w:customStyle="1" w:styleId="GenStyleDefNum">
    <w:name w:val="GenStyleDefNum"/>
    <w:rsid w:val="009E4F93"/>
  </w:style>
  <w:style w:type="paragraph" w:customStyle="1" w:styleId="GenStyleDefPar">
    <w:name w:val="GenStyleDefPar"/>
    <w:rsid w:val="009E4F93"/>
  </w:style>
  <w:style w:type="table" w:customStyle="1" w:styleId="GenStyleDefTable">
    <w:name w:val="GenStyleDefTable"/>
    <w:rsid w:val="009E4F9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00879899">
      <w:bodyDiv w:val="1"/>
      <w:marLeft w:val="0"/>
      <w:marRight w:val="0"/>
      <w:marTop w:val="0"/>
      <w:marBottom w:val="0"/>
      <w:divBdr>
        <w:top w:val="none" w:sz="0" w:space="0" w:color="auto"/>
        <w:left w:val="none" w:sz="0" w:space="0" w:color="auto"/>
        <w:bottom w:val="none" w:sz="0" w:space="0" w:color="auto"/>
        <w:right w:val="none" w:sz="0" w:space="0" w:color="auto"/>
      </w:divBdr>
    </w:div>
    <w:div w:id="9005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Леутина</cp:lastModifiedBy>
  <cp:revision>2</cp:revision>
  <cp:lastPrinted>2019-12-20T05:15:00Z</cp:lastPrinted>
  <dcterms:created xsi:type="dcterms:W3CDTF">2020-01-05T08:48:00Z</dcterms:created>
  <dcterms:modified xsi:type="dcterms:W3CDTF">2020-01-05T08:48:00Z</dcterms:modified>
</cp:coreProperties>
</file>