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w:t>
      </w:r>
      <w:r w:rsidR="00706900">
        <w:rPr>
          <w:rFonts w:ascii="Times New Roman" w:eastAsia="MS Mincho" w:hAnsi="Times New Roman" w:cs="Times New Roman"/>
          <w:b/>
          <w:bCs/>
          <w:caps/>
          <w:sz w:val="36"/>
          <w:szCs w:val="36"/>
          <w:lang w:eastAsia="ru-RU"/>
        </w:rPr>
        <w:t xml:space="preserve"> </w:t>
      </w:r>
      <w:r w:rsidRPr="00F10A2A">
        <w:rPr>
          <w:rFonts w:ascii="Times New Roman" w:eastAsia="MS Mincho" w:hAnsi="Times New Roman" w:cs="Times New Roman"/>
          <w:b/>
          <w:bCs/>
          <w:caps/>
          <w:sz w:val="36"/>
          <w:szCs w:val="36"/>
          <w:lang w:eastAsia="ru-RU"/>
        </w:rPr>
        <w:t>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w:t>
      </w:r>
      <w:r>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eastAsia="ru-RU"/>
        </w:rPr>
        <w:t>от 16.08.2017г. №97</w:t>
      </w:r>
      <w:r>
        <w:rPr>
          <w:rFonts w:ascii="Times New Roman" w:eastAsia="MS Mincho" w:hAnsi="Times New Roman" w:cs="Times New Roman"/>
          <w:sz w:val="28"/>
          <w:szCs w:val="28"/>
          <w:lang w:eastAsia="ru-RU"/>
        </w:rPr>
        <w:t>, от 29.11.2018г. №144</w:t>
      </w:r>
      <w:r w:rsidRPr="00F10A2A">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r w:rsidRPr="00706900">
        <w:rPr>
          <w:rFonts w:ascii="Times New Roman" w:hAnsi="Times New Roman" w:cs="Times New Roman"/>
          <w:sz w:val="28"/>
          <w:szCs w:val="28"/>
          <w:u w:color="FFFFFF"/>
        </w:rPr>
        <w:t xml:space="preserve">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r w:rsidR="00385D88" w:rsidRPr="00706900">
        <w:rPr>
          <w:rFonts w:ascii="Times New Roman" w:hAnsi="Times New Roman" w:cs="Times New Roman"/>
          <w:sz w:val="28"/>
          <w:szCs w:val="28"/>
          <w:u w:color="FFFFFF"/>
        </w:rPr>
        <w:t xml:space="preserve"> </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sidRPr="00F10A2A">
        <w:rPr>
          <w:rFonts w:ascii="Times New Roman" w:eastAsia="MS Mincho" w:hAnsi="Times New Roman" w:cs="Times New Roman"/>
          <w:sz w:val="28"/>
          <w:szCs w:val="24"/>
          <w:u w:color="FFFFFF"/>
          <w:lang w:eastAsia="ru-RU"/>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00046158" w:rsidRPr="00295909">
        <w:rPr>
          <w:sz w:val="28"/>
          <w:szCs w:val="28"/>
          <w:u w:color="FFFFFF"/>
        </w:rPr>
        <w:t>предельными (минимальными и (или) максимальными) размерами</w:t>
      </w:r>
      <w:r w:rsidR="00046158" w:rsidRPr="00F10A2A">
        <w:rPr>
          <w:rFonts w:ascii="Times New Roman" w:eastAsia="MS Mincho" w:hAnsi="Times New Roman" w:cs="Times New Roman"/>
          <w:sz w:val="28"/>
          <w:szCs w:val="24"/>
          <w:u w:color="FFFFFF"/>
          <w:lang w:eastAsia="ru-RU"/>
        </w:rPr>
        <w:t xml:space="preserve"> </w:t>
      </w:r>
      <w:r w:rsidRPr="00F10A2A">
        <w:rPr>
          <w:rFonts w:ascii="Times New Roman" w:eastAsia="MS Mincho" w:hAnsi="Times New Roman" w:cs="Times New Roman"/>
          <w:sz w:val="28"/>
          <w:szCs w:val="24"/>
          <w:u w:color="FFFFFF"/>
          <w:lang w:eastAsia="ru-RU"/>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046158">
        <w:rPr>
          <w:rFonts w:ascii="Times New Roman" w:eastAsia="MS Mincho" w:hAnsi="Times New Roman" w:cs="Times New Roman"/>
          <w:sz w:val="28"/>
          <w:szCs w:val="24"/>
          <w:u w:color="FFFFFF"/>
          <w:lang w:eastAsia="ru-RU"/>
        </w:rPr>
        <w:t xml:space="preserve"> (в ред. РСП от 29.11.2018г. №144)</w:t>
      </w:r>
      <w:r w:rsidRPr="00F10A2A">
        <w:rPr>
          <w:rFonts w:ascii="Times New Roman" w:eastAsia="MS Mincho" w:hAnsi="Times New Roman" w:cs="Times New Roman"/>
          <w:sz w:val="28"/>
          <w:szCs w:val="24"/>
          <w:u w:color="FFFFFF"/>
          <w:lang w:eastAsia="ru-RU"/>
        </w:rPr>
        <w:t>.</w:t>
      </w:r>
    </w:p>
    <w:p w:rsid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Границы подзон отображены на карте градостроительного зонирования территории поселения в границах территориальных зон. </w:t>
      </w:r>
    </w:p>
    <w:p w:rsidR="00046158" w:rsidRPr="00706900"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ред. РСП от 29.11.2018г. №144).</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Pr="00706900">
        <w:rPr>
          <w:rFonts w:ascii="Times New Roman" w:eastAsia="MS Mincho" w:hAnsi="Times New Roman" w:cs="Times New Roman"/>
          <w:sz w:val="28"/>
          <w:szCs w:val="24"/>
          <w:u w:color="FFFFFF"/>
          <w:lang w:eastAsia="ru-RU"/>
        </w:rPr>
        <w:t xml:space="preserve"> </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w:t>
      </w:r>
      <w:r w:rsidRPr="00F10A2A">
        <w:rPr>
          <w:rFonts w:ascii="Times New Roman" w:eastAsia="MS Mincho" w:hAnsi="Times New Roman" w:cs="Times New Roman"/>
          <w:sz w:val="28"/>
          <w:szCs w:val="24"/>
          <w:u w:color="FFFFFF"/>
          <w:lang w:eastAsia="ru-RU"/>
        </w:rPr>
        <w:lastRenderedPageBreak/>
        <w:t>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Выбор основных и вспомогательных видов разрешенного использования земельных участков и объектов капитального строительства, </w:t>
      </w:r>
      <w:r w:rsidRPr="00F10A2A">
        <w:rPr>
          <w:rFonts w:ascii="Times New Roman" w:eastAsia="MS Mincho" w:hAnsi="Times New Roman" w:cs="Times New Roman"/>
          <w:sz w:val="28"/>
          <w:szCs w:val="24"/>
          <w:u w:color="FFFFFF"/>
          <w:lang w:eastAsia="ru-RU"/>
        </w:rPr>
        <w:lastRenderedPageBreak/>
        <w:t>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004965C6" w:rsidRPr="00706900">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полное наименование, организационно-правовая форма и место нахождения заявителя, дата и государственный регистрационный номер записи о </w:t>
      </w:r>
      <w:r w:rsidRPr="00F10A2A">
        <w:rPr>
          <w:rFonts w:ascii="Times New Roman" w:eastAsia="MS Mincho" w:hAnsi="Times New Roman" w:cs="Times New Roman"/>
          <w:sz w:val="28"/>
          <w:szCs w:val="24"/>
          <w:u w:color="FFFFFF"/>
          <w:lang w:eastAsia="ru-RU"/>
        </w:rPr>
        <w:lastRenderedPageBreak/>
        <w:t>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r w:rsidR="004965C6" w:rsidRPr="00706900">
        <w:rPr>
          <w:rFonts w:ascii="Times New Roman" w:hAnsi="Times New Roman" w:cs="Times New Roman"/>
          <w:sz w:val="28"/>
          <w:szCs w:val="28"/>
          <w:u w:color="FFFFFF"/>
        </w:rPr>
        <w:t xml:space="preserve">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w:t>
      </w:r>
      <w:r w:rsidRPr="00706900">
        <w:rPr>
          <w:rFonts w:ascii="Times New Roman" w:eastAsia="MS Mincho" w:hAnsi="Times New Roman" w:cs="Times New Roman"/>
          <w:sz w:val="28"/>
          <w:szCs w:val="24"/>
          <w:u w:color="FFFFFF"/>
          <w:lang w:eastAsia="ru-RU"/>
        </w:rPr>
        <w:lastRenderedPageBreak/>
        <w:t>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00FC0B7E" w:rsidRPr="00706900">
        <w:rPr>
          <w:rFonts w:ascii="Times New Roman" w:eastAsia="MS Mincho" w:hAnsi="Times New Roman" w:cs="Times New Roman"/>
          <w:sz w:val="28"/>
          <w:szCs w:val="24"/>
          <w:u w:color="FFFFFF"/>
          <w:lang w:eastAsia="ru-RU"/>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w:t>
      </w:r>
      <w:r w:rsidRPr="00706900">
        <w:rPr>
          <w:rFonts w:ascii="Times New Roman" w:eastAsia="MS Mincho" w:hAnsi="Times New Roman" w:cs="Times New Roman"/>
          <w:sz w:val="28"/>
          <w:szCs w:val="24"/>
          <w:u w:color="FFFFFF"/>
          <w:lang w:eastAsia="ru-RU"/>
        </w:rPr>
        <w:lastRenderedPageBreak/>
        <w:t>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lastRenderedPageBreak/>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lang/>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w:t>
      </w:r>
      <w:r w:rsidRPr="00706900">
        <w:rPr>
          <w:rFonts w:ascii="Times New Roman" w:eastAsia="Times New Roman" w:hAnsi="Times New Roman" w:cs="Times New Roman"/>
          <w:sz w:val="28"/>
          <w:szCs w:val="28"/>
          <w:lang/>
        </w:rPr>
        <w:lastRenderedPageBreak/>
        <w:t xml:space="preserve">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2) лицами, указанными в части 3 статьи 46.9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w:t>
      </w:r>
      <w:r w:rsidRPr="00706900">
        <w:rPr>
          <w:rFonts w:ascii="Times New Roman" w:eastAsia="Times New Roman" w:hAnsi="Times New Roman" w:cs="Times New Roman"/>
          <w:sz w:val="28"/>
          <w:szCs w:val="28"/>
          <w:lang/>
        </w:rPr>
        <w:lastRenderedPageBreak/>
        <w:t>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lang/>
        </w:rPr>
      </w:pPr>
      <w:r w:rsidRPr="00706900">
        <w:rPr>
          <w:rFonts w:ascii="Times New Roman" w:eastAsia="Times New Roman" w:hAnsi="Times New Roman" w:cs="Times New Roman"/>
          <w:b/>
          <w:sz w:val="28"/>
          <w:szCs w:val="28"/>
          <w:u w:color="FFFFFF"/>
          <w:lang/>
        </w:rPr>
        <w:t>Статья 10.1.</w:t>
      </w:r>
      <w:r w:rsidRPr="00706900">
        <w:rPr>
          <w:rFonts w:ascii="Times New Roman" w:eastAsia="Times New Roman" w:hAnsi="Times New Roman" w:cs="Times New Roman"/>
          <w:sz w:val="28"/>
          <w:szCs w:val="28"/>
          <w:u w:color="FFFFFF"/>
          <w:lang/>
        </w:rPr>
        <w:t xml:space="preserve"> </w:t>
      </w:r>
      <w:r w:rsidRPr="00706900">
        <w:rPr>
          <w:rFonts w:ascii="Times New Roman" w:eastAsia="Times New Roman" w:hAnsi="Times New Roman" w:cs="Times New Roman"/>
          <w:b/>
          <w:sz w:val="28"/>
          <w:szCs w:val="28"/>
          <w:lang/>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lang/>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lang/>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2. В соответствии с установленными Постановлением Правительства Российской Федерации правилами проведения инженерных изысканий, </w:t>
      </w:r>
      <w:r w:rsidRPr="00706900">
        <w:rPr>
          <w:rFonts w:ascii="Times New Roman" w:eastAsia="Times New Roman" w:hAnsi="Times New Roman" w:cs="Times New Roman"/>
          <w:sz w:val="28"/>
          <w:szCs w:val="28"/>
          <w:lang/>
        </w:rPr>
        <w:lastRenderedPageBreak/>
        <w:t>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метсного </w:t>
      </w:r>
      <w:r w:rsidRPr="00706900">
        <w:rPr>
          <w:rFonts w:ascii="Times New Roman" w:eastAsia="Times New Roman" w:hAnsi="Times New Roman" w:cs="Times New Roman"/>
          <w:sz w:val="28"/>
          <w:szCs w:val="28"/>
          <w:lang/>
        </w:rPr>
        <w:lastRenderedPageBreak/>
        <w:t>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B810A8" w:rsidRPr="00706900" w:rsidRDefault="00B810A8" w:rsidP="00B810A8">
      <w:pPr>
        <w:numPr>
          <w:ilvl w:val="0"/>
          <w:numId w:val="31"/>
        </w:numPr>
        <w:tabs>
          <w:tab w:val="left" w:pos="1134"/>
        </w:tabs>
        <w:suppressAutoHyphen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о направлении документации по планировке территории Главе поселения;</w:t>
      </w:r>
    </w:p>
    <w:p w:rsidR="00B810A8" w:rsidRPr="00706900" w:rsidRDefault="00B810A8" w:rsidP="00B810A8">
      <w:pPr>
        <w:numPr>
          <w:ilvl w:val="0"/>
          <w:numId w:val="31"/>
        </w:numPr>
        <w:tabs>
          <w:tab w:val="left" w:pos="1134"/>
        </w:tabs>
        <w:suppressAutoHyphen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о направлении документации по планировке территории на доработку, с указанием выявленных недостатков.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10. 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706900">
        <w:rPr>
          <w:rFonts w:ascii="Times New Roman" w:eastAsia="Times New Roman" w:hAnsi="Times New Roman" w:cs="Times New Roman"/>
          <w:sz w:val="28"/>
          <w:szCs w:val="28"/>
          <w:lang w:val="en-US"/>
        </w:rPr>
        <w:t>IV</w:t>
      </w:r>
      <w:r w:rsidRPr="00706900">
        <w:rPr>
          <w:rFonts w:ascii="Times New Roman" w:eastAsia="Times New Roman" w:hAnsi="Times New Roman" w:cs="Times New Roman"/>
          <w:sz w:val="28"/>
          <w:szCs w:val="28"/>
          <w:lang/>
        </w:rPr>
        <w:t xml:space="preserve"> </w:t>
      </w:r>
      <w:r w:rsidRPr="00706900">
        <w:rPr>
          <w:rFonts w:ascii="Times New Roman" w:eastAsia="Times New Roman" w:hAnsi="Times New Roman" w:cs="Times New Roman"/>
          <w:sz w:val="28"/>
          <w:szCs w:val="28"/>
          <w:lang/>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706900" w:rsidRPr="00706900">
        <w:rPr>
          <w:rFonts w:ascii="Times New Roman" w:eastAsia="MS Mincho" w:hAnsi="Times New Roman" w:cs="Times New Roman"/>
          <w:b/>
          <w:sz w:val="28"/>
          <w:szCs w:val="28"/>
          <w:lang w:eastAsia="ru-RU"/>
        </w:rPr>
        <w:t xml:space="preserve"> (в ред. РСП от 29.11.2018г. №144)</w:t>
      </w:r>
    </w:p>
    <w:p w:rsidR="00B810A8" w:rsidRPr="00EC622D" w:rsidRDefault="00B810A8" w:rsidP="00B810A8">
      <w:pPr>
        <w:spacing w:before="200"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Глава поселения с учетом протокола общественных обсуждений или публичных слушани</w:t>
      </w:r>
      <w:r w:rsidRPr="00EC622D">
        <w:rPr>
          <w:rFonts w:ascii="Times New Roman" w:eastAsia="Times New Roman" w:hAnsi="Times New Roman" w:cs="Times New Roman"/>
          <w:sz w:val="28"/>
          <w:szCs w:val="28"/>
          <w:lang/>
        </w:rPr>
        <w:t xml:space="preserve">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w:t>
      </w:r>
      <w:r w:rsidRPr="00EC622D">
        <w:rPr>
          <w:rFonts w:ascii="Times New Roman" w:eastAsia="Times New Roman" w:hAnsi="Times New Roman" w:cs="Times New Roman"/>
          <w:sz w:val="28"/>
          <w:szCs w:val="28"/>
          <w:lang/>
        </w:rPr>
        <w:lastRenderedPageBreak/>
        <w:t>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B810A8" w:rsidRPr="00EC622D" w:rsidRDefault="00B810A8" w:rsidP="00B810A8">
      <w:pPr>
        <w:numPr>
          <w:ilvl w:val="0"/>
          <w:numId w:val="32"/>
        </w:num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 xml:space="preserve">об утверждении документации по планировке территории; </w:t>
      </w:r>
    </w:p>
    <w:p w:rsidR="00B810A8" w:rsidRPr="00EC622D" w:rsidRDefault="00B810A8" w:rsidP="00B810A8">
      <w:pPr>
        <w:numPr>
          <w:ilvl w:val="0"/>
          <w:numId w:val="32"/>
        </w:num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w:t>
      </w:r>
      <w:r w:rsidRPr="00EC622D">
        <w:rPr>
          <w:rFonts w:ascii="Times New Roman" w:eastAsia="Times New Roman" w:hAnsi="Times New Roman" w:cs="Times New Roman"/>
          <w:sz w:val="28"/>
          <w:szCs w:val="28"/>
          <w:lang/>
        </w:rPr>
        <w:lastRenderedPageBreak/>
        <w:t>публичных слушаний, заключения о результатах общественных обсуждений или публичных слушаний и передает в Администрацию поселения.</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 xml:space="preserve">6. </w:t>
      </w:r>
      <w:r w:rsidRPr="00EC622D">
        <w:rPr>
          <w:rFonts w:ascii="Times New Roman" w:eastAsia="Times New Roman" w:hAnsi="Times New Roman" w:cs="Times New Roman"/>
          <w:sz w:val="28"/>
          <w:szCs w:val="28"/>
          <w:lang/>
        </w:rPr>
        <w:t>По результатам рассмотрения доработанной</w:t>
      </w:r>
      <w:r w:rsidRPr="00EC622D">
        <w:rPr>
          <w:rFonts w:ascii="Times New Roman" w:eastAsia="Times New Roman" w:hAnsi="Times New Roman" w:cs="Times New Roman"/>
          <w:sz w:val="28"/>
          <w:szCs w:val="28"/>
          <w:lang/>
        </w:rPr>
        <w:t xml:space="preserve"> документации по планировке территории Глава поселения принимает решение в соответствии с частью 1 настоящей статьи. </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lang/>
        </w:rPr>
      </w:pPr>
      <w:r w:rsidRPr="00EC622D">
        <w:rPr>
          <w:rFonts w:ascii="Times New Roman" w:eastAsia="Times New Roman" w:hAnsi="Times New Roman" w:cs="Times New Roman"/>
          <w:sz w:val="28"/>
          <w:szCs w:val="28"/>
          <w:lang/>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EC622D">
        <w:rPr>
          <w:rFonts w:ascii="Times New Roman" w:eastAsia="Times New Roman" w:hAnsi="Times New Roman" w:cs="Times New Roman"/>
          <w:sz w:val="28"/>
          <w:szCs w:val="28"/>
          <w:lang/>
        </w:rPr>
        <w:t>.</w:t>
      </w: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706900">
      <w:pPr>
        <w:numPr>
          <w:ilvl w:val="0"/>
          <w:numId w:val="34"/>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w:t>
      </w:r>
      <w:r w:rsidRPr="00EC622D">
        <w:rPr>
          <w:rFonts w:ascii="Times New Roman" w:hAnsi="Times New Roman" w:cs="Times New Roman"/>
          <w:sz w:val="28"/>
          <w:szCs w:val="28"/>
        </w:rPr>
        <w:lastRenderedPageBreak/>
        <w:t>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EC622D">
        <w:rPr>
          <w:rFonts w:ascii="Times New Roman" w:hAnsi="Times New Roman" w:cs="Times New Roman"/>
          <w:sz w:val="28"/>
          <w:szCs w:val="28"/>
        </w:rPr>
        <w:lastRenderedPageBreak/>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w:t>
      </w:r>
      <w:r w:rsidRPr="00EC622D">
        <w:rPr>
          <w:rFonts w:ascii="Times New Roman" w:hAnsi="Times New Roman" w:cs="Times New Roman"/>
          <w:sz w:val="28"/>
          <w:szCs w:val="28"/>
        </w:rPr>
        <w:lastRenderedPageBreak/>
        <w:t>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w:t>
      </w:r>
      <w:r w:rsidRPr="00EC622D">
        <w:rPr>
          <w:rFonts w:ascii="Times New Roman" w:hAnsi="Times New Roman" w:cs="Times New Roman"/>
          <w:sz w:val="28"/>
          <w:szCs w:val="28"/>
        </w:rPr>
        <w:lastRenderedPageBreak/>
        <w:t>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w:t>
      </w:r>
      <w:r w:rsidRPr="00EC622D">
        <w:rPr>
          <w:rFonts w:ascii="Times New Roman" w:hAnsi="Times New Roman" w:cs="Times New Roman"/>
          <w:sz w:val="28"/>
          <w:szCs w:val="28"/>
        </w:rPr>
        <w:lastRenderedPageBreak/>
        <w:t>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w:t>
      </w:r>
      <w:r w:rsidRPr="00EC622D">
        <w:rPr>
          <w:rFonts w:ascii="Times New Roman" w:hAnsi="Times New Roman" w:cs="Times New Roman"/>
          <w:sz w:val="28"/>
          <w:szCs w:val="28"/>
        </w:rPr>
        <w:lastRenderedPageBreak/>
        <w:t>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w:t>
      </w:r>
      <w:r w:rsidRPr="00EC622D">
        <w:rPr>
          <w:rFonts w:ascii="Times New Roman" w:hAnsi="Times New Roman" w:cs="Times New Roman"/>
          <w:sz w:val="28"/>
          <w:szCs w:val="28"/>
        </w:rPr>
        <w:lastRenderedPageBreak/>
        <w:t>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w:t>
      </w:r>
      <w:r w:rsidRPr="00EC622D">
        <w:rPr>
          <w:rFonts w:ascii="Times New Roman" w:hAnsi="Times New Roman" w:cs="Times New Roman"/>
          <w:sz w:val="28"/>
          <w:szCs w:val="28"/>
        </w:rPr>
        <w:lastRenderedPageBreak/>
        <w:t>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706900"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w:t>
      </w:r>
      <w:r w:rsidRPr="00EC622D">
        <w:rPr>
          <w:rFonts w:ascii="Times New Roman" w:hAnsi="Times New Roman" w:cs="Times New Roman"/>
          <w:sz w:val="28"/>
          <w:szCs w:val="28"/>
        </w:rPr>
        <w:lastRenderedPageBreak/>
        <w:t>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r w:rsidRPr="00F10A2A">
        <w:rPr>
          <w:rFonts w:ascii="Times New Roman" w:eastAsia="MS Mincho" w:hAnsi="Times New Roman" w:cs="Times New Roman"/>
          <w:b/>
          <w:sz w:val="28"/>
          <w:szCs w:val="28"/>
          <w:lang w:eastAsia="ru-RU"/>
        </w:rPr>
        <w:t xml:space="preserve"> </w:t>
      </w:r>
      <w:bookmarkEnd w:id="82"/>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r w:rsidRPr="00F10A2A">
        <w:rPr>
          <w:rFonts w:ascii="Times New Roman" w:eastAsia="MS Mincho" w:hAnsi="Times New Roman" w:cs="Times New Roman"/>
          <w:b/>
          <w:sz w:val="28"/>
          <w:szCs w:val="28"/>
          <w:lang w:eastAsia="ru-RU"/>
        </w:rPr>
        <w:t xml:space="preserve"> </w:t>
      </w:r>
    </w:p>
    <w:p w:rsidR="00F10A2A" w:rsidRPr="00EC622D"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lastRenderedPageBreak/>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860214" w:rsidRPr="00EC622D"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93" w:name="_Toc103606951"/>
      <w:r w:rsidRPr="00EC622D">
        <w:rPr>
          <w:rFonts w:ascii="Times New Roman" w:eastAsia="MS Mincho" w:hAnsi="Times New Roman" w:cs="Times New Roman"/>
          <w:sz w:val="28"/>
          <w:szCs w:val="24"/>
          <w:u w:color="FFFFFF"/>
          <w:lang w:eastAsia="ru-RU"/>
        </w:rPr>
        <w:t xml:space="preserve">Основания для рассмотрения Главой поселения вопроса о внесении изменений в Правила </w:t>
      </w:r>
      <w:bookmarkEnd w:id="93"/>
      <w:r w:rsidR="00860214" w:rsidRPr="00EC622D">
        <w:rPr>
          <w:rFonts w:ascii="Times New Roman" w:eastAsia="MS Mincho" w:hAnsi="Times New Roman" w:cs="Times New Roman"/>
          <w:sz w:val="28"/>
          <w:szCs w:val="24"/>
          <w:u w:color="FFFFFF"/>
          <w:lang w:eastAsia="ru-RU"/>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w:t>
      </w:r>
      <w:r w:rsidRPr="00EC622D">
        <w:rPr>
          <w:rFonts w:ascii="Times New Roman" w:eastAsia="MS Mincho" w:hAnsi="Times New Roman" w:cs="Times New Roman"/>
          <w:sz w:val="28"/>
          <w:szCs w:val="24"/>
          <w:u w:color="FFFFFF"/>
          <w:lang w:eastAsia="ru-RU"/>
        </w:rPr>
        <w:lastRenderedPageBreak/>
        <w:t xml:space="preserve">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подготавливает предложения и замечания по проекту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t>общественных обсуждений или публичных слушаний</w:t>
      </w:r>
      <w:r w:rsidR="00D2235B" w:rsidRPr="00EC622D">
        <w:rPr>
          <w:rFonts w:ascii="Times New Roman" w:eastAsia="MS Mincho" w:hAnsi="Times New Roman" w:cs="Times New Roman"/>
          <w:sz w:val="28"/>
          <w:szCs w:val="24"/>
          <w:u w:color="FFFFFF"/>
          <w:lang w:eastAsia="ru-RU"/>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w:t>
      </w:r>
      <w:r w:rsidRPr="00F10A2A">
        <w:rPr>
          <w:rFonts w:ascii="Times New Roman" w:eastAsia="MS Mincho" w:hAnsi="Times New Roman" w:cs="Times New Roman"/>
          <w:sz w:val="28"/>
          <w:szCs w:val="24"/>
          <w:u w:color="FFFFFF"/>
          <w:lang w:eastAsia="ru-RU"/>
        </w:rPr>
        <w:lastRenderedPageBreak/>
        <w:t>отклонении проекта и о направлении его на доработку с указанием даты его повторного представления.</w:t>
      </w:r>
    </w:p>
    <w:p w:rsid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295909">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u w:color="FFFFFF"/>
        </w:rPr>
        <w:t xml:space="preserve">аключения комиссии не требуются (в ред. РСП от 29.11.2018г. №144). </w:t>
      </w:r>
    </w:p>
    <w:p w:rsidR="00D2235B" w:rsidRPr="00295909" w:rsidRDefault="00D2235B" w:rsidP="00D2235B">
      <w:pPr>
        <w:pStyle w:val="a6"/>
        <w:numPr>
          <w:ilvl w:val="0"/>
          <w:numId w:val="37"/>
        </w:numPr>
        <w:spacing w:line="360" w:lineRule="auto"/>
        <w:ind w:left="0" w:firstLine="709"/>
        <w:rPr>
          <w:rFonts w:ascii="Times New Roman" w:hAnsi="Times New Roman"/>
          <w:sz w:val="28"/>
        </w:rPr>
      </w:pPr>
      <w:r w:rsidRPr="00295909">
        <w:rPr>
          <w:rFonts w:ascii="Times New Roman" w:hAnsi="Times New Roman"/>
          <w:sz w:val="28"/>
        </w:rPr>
        <w:lastRenderedPageBreak/>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295909">
        <w:rPr>
          <w:rFonts w:ascii="Times New Roman" w:hAnsi="Times New Roman"/>
          <w:sz w:val="28"/>
          <w:u w:color="FFFFFF"/>
        </w:rPr>
        <w:t xml:space="preserve">пунктами 4 – 6 части 1 статьи 17 Правил </w:t>
      </w:r>
      <w:r w:rsidRPr="00295909">
        <w:rPr>
          <w:rFonts w:ascii="Times New Roman" w:hAnsi="Times New Roman"/>
          <w:sz w:val="28"/>
        </w:rPr>
        <w:t>оснований для внесения изменений в Правила Глава поселения обязан принять решение о подготовке проекта о внесении изменений в Правила</w:t>
      </w:r>
      <w:r>
        <w:rPr>
          <w:rFonts w:ascii="Times New Roman" w:hAnsi="Times New Roman"/>
          <w:sz w:val="28"/>
        </w:rPr>
        <w:t xml:space="preserve"> (в ред. РСП от 29.11.2018г. №144).</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295909">
        <w:rPr>
          <w:rFonts w:ascii="Times New Roman" w:hAnsi="Times New Roman"/>
          <w:sz w:val="28"/>
          <w:szCs w:val="28"/>
          <w:u w:color="FFFFFF"/>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части 1 статьи 17 Правил оснований для внесения изменений в Правила</w:t>
      </w:r>
      <w:r>
        <w:rPr>
          <w:rFonts w:ascii="Times New Roman" w:hAnsi="Times New Roman"/>
          <w:sz w:val="28"/>
          <w:szCs w:val="28"/>
          <w:u w:color="FFFFFF"/>
        </w:rPr>
        <w:t xml:space="preserve"> (в ред. РСП от 29.11.2018г. №144)</w:t>
      </w:r>
      <w:r w:rsidRPr="00295909">
        <w:rPr>
          <w:rFonts w:ascii="Times New Roman" w:hAnsi="Times New Roman"/>
          <w:sz w:val="28"/>
          <w:szCs w:val="28"/>
          <w:u w:color="FFFFFF"/>
        </w:rPr>
        <w:t>.</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lastRenderedPageBreak/>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 xml:space="preserve">Для принятия решения о выдаче разрешения на строительство предоставляется градостроительный план земельного участка, выданный не ранее </w:t>
      </w:r>
      <w:r w:rsidRPr="00F10A2A">
        <w:rPr>
          <w:rFonts w:ascii="Times New Roman" w:eastAsia="MS ??" w:hAnsi="Times New Roman" w:cs="Times New Roman"/>
          <w:sz w:val="28"/>
          <w:szCs w:val="28"/>
          <w:lang w:eastAsia="ru-RU"/>
        </w:rPr>
        <w:lastRenderedPageBreak/>
        <w:t>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6.2. Информация, указанная в градостроительном плане земельного участка, утвержденном до дня вступления в силу Федерального </w:t>
      </w:r>
      <w:hyperlink r:id="rId8" w:tgtFrame="_blank" w:history="1">
        <w:r w:rsidRPr="00F10A2A">
          <w:rPr>
            <w:rFonts w:ascii="Times New Roman" w:eastAsia="MS ??" w:hAnsi="Times New Roman" w:cs="Times New Roman"/>
            <w:sz w:val="28"/>
            <w:szCs w:val="28"/>
            <w:lang w:eastAsia="ru-RU"/>
          </w:rPr>
          <w:t>закона</w:t>
        </w:r>
      </w:hyperlink>
      <w:r w:rsidRPr="00F10A2A">
        <w:rPr>
          <w:rFonts w:ascii="Times New Roman" w:eastAsia="MS ??" w:hAnsi="Times New Roman" w:cs="Times New Roman"/>
          <w:sz w:val="28"/>
          <w:szCs w:val="28"/>
          <w:lang w:eastAsia="ru-RU"/>
        </w:rPr>
        <w:t>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 (в ред. РСП от 16.08.2017г. №97).</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w:t>
      </w:r>
      <w:r w:rsidRPr="00F10A2A">
        <w:rPr>
          <w:rFonts w:ascii="Times New Roman" w:eastAsia="MS Mincho" w:hAnsi="Times New Roman" w:cs="Times New Roman"/>
          <w:sz w:val="28"/>
          <w:szCs w:val="24"/>
          <w:u w:color="FFFFFF"/>
          <w:lang w:eastAsia="ru-RU"/>
        </w:rPr>
        <w:lastRenderedPageBreak/>
        <w:t>градостроительных регламентов, установленных Правилами применительно к данным территориальным зонам.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lastRenderedPageBreak/>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Pr="00F10A2A">
        <w:rPr>
          <w:rFonts w:ascii="Times New Roman" w:eastAsia="MS Mincho" w:hAnsi="Times New Roman" w:cs="Times New Roman"/>
          <w:sz w:val="28"/>
          <w:szCs w:val="28"/>
          <w:u w:color="FFFFFF"/>
          <w:lang w:eastAsia="ru-RU"/>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w:t>
      </w:r>
      <w:r w:rsidRPr="00F10A2A">
        <w:rPr>
          <w:rFonts w:ascii="Times New Roman" w:eastAsia="Times New Roman" w:hAnsi="Times New Roman" w:cs="Times New Roman"/>
          <w:sz w:val="28"/>
          <w:szCs w:val="28"/>
          <w:u w:color="FFFFFF"/>
          <w:lang w:eastAsia="ru-RU"/>
        </w:rPr>
        <w:lastRenderedPageBreak/>
        <w:t>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19. Недвижимое имущество, соответствовавшее до вступления в силу Правил муниципальным правовым актам сельского поселения  Семеновка 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имеет виды использования, которые поименованы градостроительным регламентом как разрешенные для соответствующих территориальных зон, но </w:t>
      </w:r>
      <w:r w:rsidRPr="00F10A2A">
        <w:rPr>
          <w:rFonts w:ascii="Times New Roman" w:eastAsia="MS ??" w:hAnsi="Times New Roman" w:cs="Times New Roman"/>
          <w:sz w:val="28"/>
          <w:szCs w:val="28"/>
          <w:lang w:eastAsia="ru-RU"/>
        </w:rPr>
        <w:lastRenderedPageBreak/>
        <w:t>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w:t>
      </w:r>
      <w:r w:rsidRPr="00F10A2A">
        <w:rPr>
          <w:rFonts w:ascii="Times New Roman" w:eastAsia="MS Gothic" w:hAnsi="Times New Roman" w:cs="Times New Roman"/>
          <w:bCs/>
          <w:sz w:val="28"/>
          <w:szCs w:val="28"/>
          <w:lang w:eastAsia="ru-RU"/>
        </w:rPr>
        <w:t xml:space="preserve"> </w:t>
      </w:r>
      <w:r w:rsidRPr="00F10A2A">
        <w:rPr>
          <w:rFonts w:ascii="Times New Roman" w:eastAsia="MS Gothic" w:hAnsi="Times New Roman" w:cs="Times New Roman"/>
          <w:b/>
          <w:bCs/>
          <w:sz w:val="28"/>
          <w:szCs w:val="28"/>
          <w:lang w:eastAsia="ru-RU"/>
        </w:rPr>
        <w:t>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F972B9">
      <w:pPr>
        <w:numPr>
          <w:ilvl w:val="3"/>
          <w:numId w:val="30"/>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Существующие, планируемые (изменяемые, вновь образуемые) границы территорий общего пользования поселения </w:t>
      </w:r>
      <w:r w:rsidRPr="00F10A2A">
        <w:rPr>
          <w:rFonts w:ascii="Times New Roman" w:eastAsia="Times New Roman" w:hAnsi="Times New Roman" w:cs="Times New Roman"/>
          <w:sz w:val="28"/>
          <w:szCs w:val="28"/>
          <w:lang w:eastAsia="ru-RU"/>
        </w:rPr>
        <w:t xml:space="preserve">и (или) границы территорий, занятых линейными объектами и (или) предназначенных для размещения линейных объектов </w:t>
      </w:r>
      <w:r w:rsidRPr="00F10A2A">
        <w:rPr>
          <w:rFonts w:ascii="Times New Roman" w:eastAsia="Times New Roman" w:hAnsi="Times New Roman" w:cs="Times New Roman"/>
          <w:sz w:val="28"/>
          <w:szCs w:val="28"/>
          <w:u w:color="FFFFFF"/>
          <w:lang w:eastAsia="ru-RU"/>
        </w:rPr>
        <w:t>обозначаются красными линиями.</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Pr="00F10A2A" w:rsidRDefault="00F10A2A" w:rsidP="00F10A2A">
      <w:pPr>
        <w:spacing w:before="360" w:after="240" w:line="360" w:lineRule="auto"/>
        <w:jc w:val="both"/>
        <w:outlineLvl w:val="2"/>
        <w:rPr>
          <w:rFonts w:ascii="Times New Roman" w:eastAsia="MS Mincho" w:hAnsi="Times New Roman" w:cs="Times New Roman"/>
          <w:b/>
          <w:sz w:val="28"/>
          <w:szCs w:val="28"/>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560"/>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Карта градостроительного зонирования территории поселения</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96" w:name="_Карта_зон_действия"/>
      <w:bookmarkEnd w:id="96"/>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F10A2A">
        <w:rPr>
          <w:rFonts w:ascii="Times New Roman" w:eastAsia="MS Mincho" w:hAnsi="Times New Roman" w:cs="Times New Roman"/>
          <w:sz w:val="28"/>
          <w:szCs w:val="28"/>
          <w:u w:color="FFFFFF"/>
          <w:lang w:eastAsia="ru-RU"/>
        </w:rPr>
        <w:t>включаются в Правила в соответствии с главой V Правил.</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Если иное не установлено на карте градостроительного зонирования сельского поселения Утевка,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16.08.2017г. №97).</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843"/>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Градостроительные регламенты</w:t>
      </w: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Виды разрешенного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территориальных зон и подзон</w:t>
      </w:r>
    </w:p>
    <w:p w:rsidR="00F10A2A" w:rsidRPr="00F10A2A" w:rsidRDefault="00F10A2A" w:rsidP="00F10A2A">
      <w:pPr>
        <w:tabs>
          <w:tab w:val="left" w:pos="0"/>
        </w:tabs>
        <w:spacing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На карте градостроительного зонирования поселения выделены следующие территориальные зоны и подзоны:</w:t>
      </w:r>
    </w:p>
    <w:tbl>
      <w:tblPr>
        <w:tblW w:w="0" w:type="auto"/>
        <w:tblLook w:val="04A0"/>
      </w:tblPr>
      <w:tblGrid>
        <w:gridCol w:w="828"/>
        <w:gridCol w:w="8181"/>
      </w:tblGrid>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1) Жилые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Зона застройки индивидуальными жилыми домами;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застройки индивидуальными жилыми домами;</w:t>
            </w:r>
          </w:p>
        </w:tc>
      </w:tr>
      <w:tr w:rsidR="00F10A2A" w:rsidRPr="00F10A2A" w:rsidTr="00F10A2A">
        <w:tc>
          <w:tcPr>
            <w:tcW w:w="828" w:type="dxa"/>
            <w:shd w:val="clear" w:color="auto" w:fill="auto"/>
          </w:tcPr>
          <w:p w:rsidR="00F10A2A" w:rsidRPr="00EC622D" w:rsidRDefault="00F10A2A" w:rsidP="00F10A2A">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MS Mincho" w:hAnsi="Times New Roman" w:cs="Times New Roman"/>
                <w:sz w:val="28"/>
                <w:szCs w:val="28"/>
                <w:lang w:eastAsia="ru-RU"/>
              </w:rPr>
              <w:t>Ж2</w:t>
            </w:r>
          </w:p>
        </w:tc>
        <w:tc>
          <w:tcPr>
            <w:tcW w:w="8181" w:type="dxa"/>
            <w:shd w:val="clear" w:color="auto" w:fill="auto"/>
          </w:tcPr>
          <w:p w:rsidR="00F10A2A" w:rsidRPr="00EC622D" w:rsidRDefault="004706AB" w:rsidP="004706AB">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Times New Roman" w:hAnsi="Times New Roman" w:cs="Times New Roman"/>
                <w:sz w:val="28"/>
                <w:szCs w:val="28"/>
                <w:u w:color="FFFFFF"/>
                <w:lang w:eastAsia="ru-RU"/>
              </w:rPr>
              <w:t>З</w:t>
            </w:r>
            <w:r w:rsidRPr="00EC622D">
              <w:rPr>
                <w:rFonts w:ascii="Times New Roman" w:eastAsia="Times New Roman" w:hAnsi="Times New Roman" w:cs="Times New Roman"/>
                <w:sz w:val="28"/>
                <w:szCs w:val="28"/>
                <w:lang w:eastAsia="ru-RU"/>
              </w:rPr>
              <w:t>она застройки индивидуальными жилыми домами и малоэтажными жилыми домами блокированной застройки (в ред. РСП от 29.11.2018г. №144)</w:t>
            </w:r>
            <w:r w:rsidR="00F10A2A" w:rsidRPr="00EC622D">
              <w:rPr>
                <w:rFonts w:ascii="Times New Roman" w:eastAsia="MS Mincho" w:hAnsi="Times New Roman" w:cs="Times New Roman"/>
                <w:sz w:val="28"/>
                <w:szCs w:val="28"/>
                <w:lang w:eastAsia="ru-RU"/>
              </w:rPr>
              <w:t>;</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дошкольного и общего образования;</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2) Общественно-деловая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делового, общественного,  коммерческого,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культовых объектов</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3) Производственные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w:t>
            </w:r>
          </w:p>
          <w:p w:rsidR="00F10A2A" w:rsidRPr="00F10A2A" w:rsidRDefault="00F10A2A" w:rsidP="00F10A2A">
            <w:pPr>
              <w:spacing w:after="0"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П1-3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Производственная зона;</w:t>
            </w:r>
          </w:p>
          <w:p w:rsidR="00F10A2A" w:rsidRPr="00F10A2A" w:rsidRDefault="00F10A2A" w:rsidP="00F10A2A">
            <w:pPr>
              <w:tabs>
                <w:tab w:val="left" w:pos="-828"/>
              </w:tabs>
              <w:spacing w:line="240" w:lineRule="auto"/>
              <w:ind w:hanging="108"/>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Подзона производственных и коммунально – складских объектов </w:t>
            </w:r>
            <w:r w:rsidRPr="00F10A2A">
              <w:rPr>
                <w:rFonts w:ascii="Times New Roman" w:eastAsia="MS Mincho" w:hAnsi="Times New Roman" w:cs="Times New Roman"/>
                <w:sz w:val="28"/>
                <w:szCs w:val="28"/>
                <w:lang w:val="en-US" w:eastAsia="ru-RU"/>
              </w:rPr>
              <w:t>III</w:t>
            </w:r>
            <w:r w:rsidRPr="00F10A2A">
              <w:rPr>
                <w:rFonts w:ascii="Times New Roman" w:eastAsia="MS Mincho" w:hAnsi="Times New Roman" w:cs="Times New Roman"/>
                <w:sz w:val="28"/>
                <w:szCs w:val="28"/>
                <w:lang w:eastAsia="ru-RU"/>
              </w:rPr>
              <w:t xml:space="preserve"> –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 ( в редакции РСП от 06.11.2015г. №9);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IV</w:t>
            </w:r>
            <w:r w:rsidRPr="00F10A2A">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Коммунально-складская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lastRenderedPageBreak/>
              <w:t>СЗ</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санитарно-защитного озеленения;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4) Зоны инженерной и транспортной инфраструктур:</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И</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инженерной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Т</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Cambria" w:eastAsia="MS Mincho" w:hAnsi="Cambria" w:cs="Times New Roman"/>
                <w:sz w:val="28"/>
                <w:szCs w:val="28"/>
                <w:lang w:eastAsia="ru-RU"/>
              </w:rPr>
              <w:t>Зона транспортной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5) Зоны рекреационного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скверов, парков, бульваров;</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природного ландшафта;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занятий физической культурой и спортом;</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и туризма;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6) Зоны сельскохозяйственного использования: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сельскохозяйственных угодий;</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занятая объектами сельскохозяйственного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2;</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3;</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4;</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5;</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огородничества;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7) Зоны специального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Сп1</w:t>
            </w:r>
          </w:p>
        </w:tc>
        <w:tc>
          <w:tcPr>
            <w:tcW w:w="8181" w:type="dxa"/>
            <w:shd w:val="clear" w:color="auto" w:fill="auto"/>
          </w:tcPr>
          <w:p w:rsid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специального назначения, связанная с захоронениями;</w:t>
            </w:r>
          </w:p>
          <w:p w:rsidR="00F972B9" w:rsidRPr="00F10A2A" w:rsidRDefault="00F972B9" w:rsidP="00F10A2A">
            <w:pPr>
              <w:tabs>
                <w:tab w:val="left" w:pos="0"/>
              </w:tabs>
              <w:spacing w:line="240" w:lineRule="auto"/>
              <w:rPr>
                <w:rFonts w:ascii="Times New Roman" w:eastAsia="MS Mincho" w:hAnsi="Times New Roman" w:cs="Times New Roman"/>
                <w:sz w:val="28"/>
                <w:szCs w:val="28"/>
                <w:lang w:eastAsia="ru-RU"/>
              </w:rPr>
            </w:pPr>
          </w:p>
        </w:tc>
      </w:tr>
    </w:tbl>
    <w:p w:rsidR="00F972B9" w:rsidRPr="00EC622D" w:rsidRDefault="00F972B9" w:rsidP="00F972B9">
      <w:pPr>
        <w:spacing w:after="0"/>
        <w:ind w:firstLine="700"/>
        <w:jc w:val="center"/>
        <w:rPr>
          <w:rFonts w:ascii="Times New Roman" w:eastAsia="Times New Roman" w:hAnsi="Times New Roman" w:cs="Times New Roman"/>
          <w:b/>
          <w:sz w:val="28"/>
          <w:szCs w:val="28"/>
          <w:u w:color="FFFFFF"/>
          <w:lang w:eastAsia="ru-RU"/>
        </w:rPr>
      </w:pPr>
      <w:bookmarkStart w:id="97" w:name="_Hlk522290020"/>
      <w:r w:rsidRPr="00EC622D">
        <w:rPr>
          <w:rFonts w:ascii="Times New Roman" w:eastAsia="Times New Roman"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 (в ред. РСП от 29.11.2018г. №144)</w:t>
      </w:r>
    </w:p>
    <w:p w:rsidR="00F972B9" w:rsidRPr="00EC622D" w:rsidRDefault="00F972B9" w:rsidP="00F972B9">
      <w:pPr>
        <w:spacing w:after="0"/>
        <w:ind w:firstLine="700"/>
        <w:jc w:val="center"/>
        <w:rPr>
          <w:rFonts w:ascii="Times New Roman" w:eastAsia="Times New Roman" w:hAnsi="Times New Roman" w:cs="Times New Roman"/>
          <w:sz w:val="28"/>
          <w:szCs w:val="28"/>
          <w:u w:color="FFFFFF"/>
          <w:lang w:eastAsia="ru-RU"/>
        </w:rPr>
      </w:pP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EC622D">
        <w:rPr>
          <w:rFonts w:ascii="Times New Roman" w:eastAsia="Times New Roman" w:hAnsi="Times New Roman" w:cs="Times New Roman"/>
          <w:sz w:val="28"/>
          <w:szCs w:val="28"/>
          <w:u w:color="FFFFFF"/>
          <w:lang w:eastAsia="ru-RU"/>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2. </w:t>
      </w:r>
      <w:bookmarkEnd w:id="97"/>
      <w:r w:rsidRPr="00EC622D">
        <w:rPr>
          <w:rFonts w:ascii="Times New Roman" w:eastAsia="Times New Roman" w:hAnsi="Times New Roman" w:cs="Times New Roman"/>
          <w:sz w:val="28"/>
          <w:szCs w:val="28"/>
          <w:u w:color="FFFFFF"/>
          <w:lang w:eastAsia="ru-RU"/>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жилых зонах</w:t>
      </w:r>
      <w:r w:rsidR="004706AB">
        <w:rPr>
          <w:rFonts w:ascii="Times New Roman" w:eastAsia="MS Mincho" w:hAnsi="Times New Roman" w:cs="Times New Roman"/>
          <w:b/>
          <w:sz w:val="28"/>
          <w:szCs w:val="28"/>
          <w:lang w:eastAsia="ru-RU"/>
        </w:rPr>
        <w:t xml:space="preserve"> ( в ред.</w:t>
      </w:r>
      <w:r w:rsidR="00EC622D">
        <w:rPr>
          <w:rFonts w:ascii="Times New Roman" w:eastAsia="MS Mincho" w:hAnsi="Times New Roman" w:cs="Times New Roman"/>
          <w:b/>
          <w:sz w:val="28"/>
          <w:szCs w:val="28"/>
          <w:lang w:eastAsia="ru-RU"/>
        </w:rPr>
        <w:t xml:space="preserve"> </w:t>
      </w:r>
      <w:r w:rsidR="004706AB">
        <w:rPr>
          <w:rFonts w:ascii="Times New Roman" w:eastAsia="MS Mincho" w:hAnsi="Times New Roman" w:cs="Times New Roman"/>
          <w:b/>
          <w:sz w:val="28"/>
          <w:szCs w:val="28"/>
          <w:lang w:eastAsia="ru-RU"/>
        </w:rPr>
        <w:t>РСП от 29.11.2018г. №144)</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Ж1 Зона застройки индивидуальными жилыми домами</w:t>
      </w:r>
    </w:p>
    <w:p w:rsidR="004706AB" w:rsidRPr="004706AB" w:rsidRDefault="004706AB" w:rsidP="004706AB">
      <w:pPr>
        <w:tabs>
          <w:tab w:val="left" w:pos="0"/>
        </w:tabs>
        <w:spacing w:after="0"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Коммунальное обслуживание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4706AB">
              <w:rPr>
                <w:rFonts w:ascii="Times New Roman" w:eastAsia="Times New Roman" w:hAnsi="Times New Roman" w:cs="Times New Roman"/>
                <w:bCs/>
                <w:sz w:val="28"/>
                <w:szCs w:val="28"/>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устройства мест общественного питания (рестораны, кафе, </w:t>
            </w:r>
            <w:r w:rsidRPr="004706AB">
              <w:rPr>
                <w:rFonts w:ascii="Times New Roman" w:eastAsia="Times New Roman" w:hAnsi="Times New Roman" w:cs="Times New Roman"/>
                <w:sz w:val="28"/>
                <w:szCs w:val="28"/>
                <w:lang w:eastAsia="ru-RU"/>
              </w:rPr>
              <w:lastRenderedPageBreak/>
              <w:t>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w:t>
            </w:r>
            <w:r w:rsidRPr="004706AB">
              <w:rPr>
                <w:rFonts w:ascii="Times New Roman" w:eastAsia="Times New Roman" w:hAnsi="Times New Roman" w:cs="Times New Roman"/>
                <w:sz w:val="28"/>
                <w:szCs w:val="28"/>
                <w:lang w:eastAsia="ru-RU"/>
              </w:rPr>
              <w:lastRenderedPageBreak/>
              <w:t>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4706AB">
              <w:rPr>
                <w:rFonts w:ascii="Times New Roman" w:eastAsia="Times New Roman" w:hAnsi="Times New Roman" w:cs="Times New Roman"/>
                <w:sz w:val="28"/>
                <w:szCs w:val="28"/>
                <w:lang w:eastAsia="ru-RU"/>
              </w:rPr>
              <w:lastRenderedPageBreak/>
              <w:t>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Для ведения личного подсобного хозяйства</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устройство площадок для празднеств и гуляний;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Общественное управление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w:t>
            </w:r>
            <w:r w:rsidRPr="004706AB">
              <w:rPr>
                <w:rFonts w:ascii="Times New Roman" w:eastAsia="Times New Roman" w:hAnsi="Times New Roman" w:cs="Times New Roman"/>
                <w:bCs/>
                <w:sz w:val="28"/>
                <w:szCs w:val="28"/>
                <w:lang w:eastAsia="ru-RU"/>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3.8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Ж2 Зона застройки индивидуальными жилыми домами и малоэтажными жилыми домами блокированной застройки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4706AB" w:rsidRPr="004706AB" w:rsidTr="004706AB">
        <w:tc>
          <w:tcPr>
            <w:tcW w:w="2547" w:type="dxa"/>
            <w:vAlign w:val="center"/>
          </w:tcPr>
          <w:p w:rsidR="004706AB" w:rsidRPr="004706AB" w:rsidRDefault="004706AB" w:rsidP="004706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lastRenderedPageBreak/>
              <w:t>Малоэтажная многоквартирная жилая застройка</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2.1.1.</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Коммунальное обслуживание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4706AB">
              <w:rPr>
                <w:rFonts w:ascii="Times New Roman" w:eastAsia="Times New Roman" w:hAnsi="Times New Roman" w:cs="Times New Roman"/>
                <w:sz w:val="28"/>
                <w:szCs w:val="28"/>
                <w:lang w:eastAsia="ru-RU"/>
              </w:rPr>
              <w:lastRenderedPageBreak/>
              <w:t>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4706AB" w:rsidRPr="004706AB" w:rsidTr="004706AB">
        <w:tc>
          <w:tcPr>
            <w:tcW w:w="2547"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Общественное управление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3.8</w:t>
            </w:r>
          </w:p>
        </w:tc>
      </w:tr>
      <w:tr w:rsidR="004706AB" w:rsidRPr="004706AB" w:rsidTr="004706AB">
        <w:tc>
          <w:tcPr>
            <w:tcW w:w="2547"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4706AB">
              <w:rPr>
                <w:rFonts w:ascii="Times New Roman" w:eastAsia="Times New Roman" w:hAnsi="Times New Roman" w:cs="Times New Roman"/>
                <w:sz w:val="28"/>
                <w:szCs w:val="28"/>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vAlign w:val="center"/>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Банковская и страховая деятельность</w:t>
            </w: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Земельные участки (территории) общего </w:t>
            </w:r>
            <w:r w:rsidRPr="004706AB">
              <w:rPr>
                <w:rFonts w:ascii="Times New Roman" w:eastAsia="Times New Roman" w:hAnsi="Times New Roman" w:cs="Times New Roman"/>
                <w:sz w:val="28"/>
                <w:szCs w:val="28"/>
                <w:lang w:eastAsia="ru-RU"/>
              </w:rPr>
              <w:lastRenderedPageBreak/>
              <w:t>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улично-дорожной сети, автомобильных дорог и пешеходных тротуаров в границах населенных пунктов, </w:t>
            </w:r>
            <w:r w:rsidRPr="004706AB">
              <w:rPr>
                <w:rFonts w:ascii="Times New Roman" w:eastAsia="Times New Roman" w:hAnsi="Times New Roman" w:cs="Times New Roman"/>
                <w:sz w:val="28"/>
                <w:szCs w:val="28"/>
                <w:lang w:eastAsia="ru-RU"/>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w:t>
            </w:r>
            <w:r w:rsidRPr="004706AB">
              <w:rPr>
                <w:rFonts w:ascii="Times New Roman" w:eastAsia="Times New Roman" w:hAnsi="Times New Roman" w:cs="Times New Roman"/>
                <w:sz w:val="28"/>
                <w:szCs w:val="28"/>
                <w:lang w:eastAsia="ru-RU"/>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4706AB">
              <w:rPr>
                <w:rFonts w:ascii="Times New Roman" w:eastAsia="Times New Roman" w:hAnsi="Times New Roman" w:cs="Times New Roman"/>
                <w:sz w:val="28"/>
                <w:szCs w:val="28"/>
                <w:lang w:eastAsia="ru-RU"/>
              </w:rPr>
              <w:lastRenderedPageBreak/>
              <w:t>граждан по вопросам оказания социальной помощи и назначения социальных или пенсионных выплат);</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устройство площадок для празднеств и гуляний;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Объекты придорожного </w:t>
            </w:r>
            <w:r w:rsidRPr="004706AB">
              <w:rPr>
                <w:rFonts w:ascii="Times New Roman" w:eastAsia="Times New Roman" w:hAnsi="Times New Roman" w:cs="Times New Roman"/>
                <w:sz w:val="28"/>
                <w:szCs w:val="28"/>
                <w:lang w:eastAsia="ru-RU"/>
              </w:rPr>
              <w:lastRenderedPageBreak/>
              <w:t>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Ж5 Зона размещения объектов дошкольного и общего образования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Коммунальное обслуживание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4706AB">
              <w:rPr>
                <w:rFonts w:ascii="Times New Roman" w:eastAsia="Times New Roman" w:hAnsi="Times New Roman" w:cs="Times New Roman"/>
                <w:bCs/>
                <w:sz w:val="28"/>
                <w:szCs w:val="28"/>
                <w:lang w:eastAsia="ru-RU"/>
              </w:rPr>
              <w:lastRenderedPageBreak/>
              <w:t>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Дошкольное, начальное и среднее общее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Обеспечение внутреннего правопорядка</w:t>
            </w:r>
          </w:p>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Вспомогательные виды разрешенного использования земельных участков и </w:t>
            </w:r>
            <w:r w:rsidRPr="004706AB">
              <w:rPr>
                <w:rFonts w:ascii="Times New Roman" w:eastAsia="Times New Roman" w:hAnsi="Times New Roman" w:cs="Times New Roman"/>
                <w:b/>
                <w:sz w:val="28"/>
                <w:szCs w:val="28"/>
                <w:lang w:eastAsia="ru-RU"/>
              </w:rPr>
              <w:lastRenderedPageBreak/>
              <w:t>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387"/>
        <w:gridCol w:w="1843"/>
      </w:tblGrid>
      <w:tr w:rsidR="004706AB" w:rsidRPr="004706AB" w:rsidTr="004706AB">
        <w:tc>
          <w:tcPr>
            <w:tcW w:w="10173"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Условно разрешенные виды использования земельных участков и объектов капитального строительства</w:t>
            </w:r>
          </w:p>
        </w:tc>
      </w:tr>
      <w:tr w:rsidR="004706AB" w:rsidRPr="004706AB" w:rsidTr="004706AB">
        <w:tc>
          <w:tcPr>
            <w:tcW w:w="29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3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9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3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bl>
    <w:p w:rsidR="004706AB" w:rsidRPr="004706AB" w:rsidRDefault="004706AB" w:rsidP="004706AB">
      <w:pPr>
        <w:spacing w:after="0" w:line="240" w:lineRule="auto"/>
        <w:jc w:val="center"/>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общественно-деловой зоне</w:t>
      </w:r>
      <w:r w:rsidR="004706AB">
        <w:rPr>
          <w:rFonts w:ascii="Times New Roman" w:eastAsia="MS Mincho" w:hAnsi="Times New Roman" w:cs="Times New Roman"/>
          <w:b/>
          <w:sz w:val="28"/>
          <w:szCs w:val="28"/>
          <w:lang w:eastAsia="ru-RU"/>
        </w:rPr>
        <w:t xml:space="preserve"> (в ред. РСП от 29.11.2018г. №144)</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О1 Зона размещения объектов делового, общественного, </w:t>
      </w:r>
      <w:r w:rsidRPr="004706AB">
        <w:rPr>
          <w:rFonts w:ascii="Times New Roman" w:eastAsia="Times New Roman" w:hAnsi="Times New Roman" w:cs="Times New Roman"/>
          <w:b/>
          <w:sz w:val="28"/>
          <w:szCs w:val="28"/>
          <w:lang w:eastAsia="ru-RU"/>
        </w:rPr>
        <w:br/>
        <w:t>коммерческого,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4706AB">
              <w:rPr>
                <w:rFonts w:ascii="Times New Roman" w:eastAsia="Times New Roman" w:hAnsi="Times New Roman" w:cs="Times New Roman"/>
                <w:sz w:val="28"/>
                <w:szCs w:val="28"/>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w:t>
            </w:r>
            <w:r w:rsidRPr="004706AB">
              <w:rPr>
                <w:rFonts w:ascii="Times New Roman" w:eastAsia="Times New Roman" w:hAnsi="Times New Roman" w:cs="Times New Roman"/>
                <w:sz w:val="28"/>
                <w:szCs w:val="28"/>
                <w:lang w:eastAsia="ru-RU"/>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Деловое </w:t>
            </w:r>
            <w:r w:rsidRPr="004706AB">
              <w:rPr>
                <w:rFonts w:ascii="Times New Roman" w:eastAsia="Times New Roman" w:hAnsi="Times New Roman" w:cs="Times New Roman"/>
                <w:sz w:val="28"/>
                <w:szCs w:val="28"/>
                <w:lang w:eastAsia="ru-RU"/>
              </w:rPr>
              <w:lastRenderedPageBreak/>
              <w:t>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Объекты торговли (торговые центры, торгово-развлекательные центры (комплексы)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гостиниц, а также иных зданий, используемых с целью извлечения </w:t>
            </w:r>
            <w:r w:rsidRPr="004706AB">
              <w:rPr>
                <w:rFonts w:ascii="Times New Roman" w:eastAsia="Times New Roman" w:hAnsi="Times New Roman" w:cs="Times New Roman"/>
                <w:sz w:val="28"/>
                <w:szCs w:val="28"/>
                <w:lang w:eastAsia="ru-RU"/>
              </w:rPr>
              <w:lastRenderedPageBreak/>
              <w:t>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Развлечения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4706AB">
              <w:rPr>
                <w:rFonts w:ascii="Times New Roman" w:eastAsia="Times New Roman" w:hAnsi="Times New Roman" w:cs="Times New Roman"/>
                <w:sz w:val="28"/>
                <w:szCs w:val="28"/>
                <w:lang w:eastAsia="ru-RU"/>
              </w:rPr>
              <w:lastRenderedPageBreak/>
              <w:t>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4706AB">
              <w:rPr>
                <w:rFonts w:ascii="Times New Roman" w:eastAsia="Times New Roman" w:hAnsi="Times New Roman" w:cs="Times New Roman"/>
                <w:sz w:val="28"/>
                <w:szCs w:val="28"/>
                <w:lang w:eastAsia="ru-RU"/>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4706AB">
              <w:rPr>
                <w:rFonts w:ascii="Times New Roman" w:eastAsia="Times New Roman" w:hAnsi="Times New Roman" w:cs="Times New Roman"/>
                <w:sz w:val="28"/>
                <w:szCs w:val="28"/>
                <w:lang w:eastAsia="ru-RU"/>
              </w:rPr>
              <w:lastRenderedPageBreak/>
              <w:t>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автомобильных моек и </w:t>
            </w:r>
            <w:r w:rsidRPr="004706AB">
              <w:rPr>
                <w:rFonts w:ascii="Times New Roman" w:eastAsia="Times New Roman" w:hAnsi="Times New Roman" w:cs="Times New Roman"/>
                <w:sz w:val="28"/>
                <w:szCs w:val="28"/>
                <w:lang w:eastAsia="ru-RU"/>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О2 Зона размещения объектов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w:t>
            </w:r>
            <w:r w:rsidRPr="004706AB">
              <w:rPr>
                <w:rFonts w:ascii="Times New Roman" w:eastAsia="Times New Roman" w:hAnsi="Times New Roman" w:cs="Times New Roman"/>
                <w:sz w:val="28"/>
                <w:szCs w:val="28"/>
                <w:lang w:eastAsia="ru-RU"/>
              </w:rPr>
              <w:lastRenderedPageBreak/>
              <w:t>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w:t>
            </w:r>
            <w:r w:rsidRPr="004706AB">
              <w:rPr>
                <w:rFonts w:ascii="Times New Roman" w:eastAsia="Times New Roman" w:hAnsi="Times New Roman" w:cs="Times New Roman"/>
                <w:sz w:val="28"/>
                <w:szCs w:val="28"/>
                <w:lang w:eastAsia="ru-RU"/>
              </w:rPr>
              <w:lastRenderedPageBreak/>
              <w:t>лечению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Среднее и высшее профессиональное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устройство площадок для празднеств и гуляний;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w:t>
            </w:r>
            <w:r w:rsidRPr="004706AB">
              <w:rPr>
                <w:rFonts w:ascii="Times New Roman" w:eastAsia="Times New Roman" w:hAnsi="Times New Roman" w:cs="Times New Roman"/>
                <w:sz w:val="28"/>
                <w:szCs w:val="28"/>
                <w:lang w:eastAsia="ru-RU"/>
              </w:rPr>
              <w:lastRenderedPageBreak/>
              <w:t>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Развлечения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4706AB">
              <w:rPr>
                <w:rFonts w:ascii="Times New Roman" w:eastAsia="Times New Roman" w:hAnsi="Times New Roman" w:cs="Times New Roman"/>
                <w:sz w:val="28"/>
                <w:szCs w:val="28"/>
                <w:lang w:eastAsia="ru-RU"/>
              </w:rPr>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Код </w:t>
            </w:r>
            <w:r w:rsidRPr="004706AB">
              <w:rPr>
                <w:rFonts w:ascii="Times New Roman" w:eastAsia="Times New Roman" w:hAnsi="Times New Roman" w:cs="Times New Roman"/>
                <w:sz w:val="28"/>
                <w:szCs w:val="28"/>
                <w:lang w:eastAsia="ru-RU"/>
              </w:rPr>
              <w:lastRenderedPageBreak/>
              <w:t>(числовое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4706AB">
              <w:rPr>
                <w:rFonts w:ascii="Times New Roman" w:eastAsia="Times New Roman" w:hAnsi="Times New Roman" w:cs="Times New Roman"/>
                <w:sz w:val="28"/>
                <w:szCs w:val="28"/>
                <w:lang w:eastAsia="ru-RU"/>
              </w:rPr>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О5 Зона размещения культовых объектов</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w:t>
            </w:r>
            <w:r w:rsidRPr="004706AB">
              <w:rPr>
                <w:rFonts w:ascii="Times New Roman" w:eastAsia="Times New Roman" w:hAnsi="Times New Roman" w:cs="Times New Roman"/>
                <w:sz w:val="28"/>
                <w:szCs w:val="28"/>
                <w:lang w:eastAsia="ru-RU"/>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Историко-культурная </w:t>
            </w:r>
            <w:r w:rsidRPr="004706AB">
              <w:rPr>
                <w:rFonts w:ascii="Times New Roman" w:eastAsia="Times New Roman" w:hAnsi="Times New Roman" w:cs="Times New Roman"/>
                <w:sz w:val="28"/>
                <w:szCs w:val="28"/>
                <w:lang w:eastAsia="ru-RU"/>
              </w:rPr>
              <w:lastRenderedPageBreak/>
              <w:t>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Федерации </w:t>
            </w:r>
            <w:r w:rsidRPr="004706AB">
              <w:rPr>
                <w:rFonts w:ascii="Times New Roman" w:eastAsia="Times New Roman" w:hAnsi="Times New Roman" w:cs="Times New Roman"/>
                <w:sz w:val="28"/>
                <w:szCs w:val="28"/>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4706AB">
              <w:rPr>
                <w:rFonts w:ascii="Times New Roman" w:eastAsia="Times New Roman" w:hAnsi="Times New Roman" w:cs="Times New Roman"/>
                <w:sz w:val="28"/>
                <w:szCs w:val="28"/>
                <w:lang w:eastAsia="ru-RU"/>
              </w:rPr>
              <w:lastRenderedPageBreak/>
              <w:t>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производственных зонах</w:t>
      </w:r>
      <w:r w:rsidR="004706AB">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П1 Производственная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5487"/>
        <w:gridCol w:w="1701"/>
      </w:tblGrid>
      <w:tr w:rsidR="004706AB" w:rsidRPr="004706AB" w:rsidTr="004706AB">
        <w:tc>
          <w:tcPr>
            <w:tcW w:w="10031"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w:t>
            </w:r>
            <w:r w:rsidRPr="004706AB">
              <w:rPr>
                <w:rFonts w:ascii="Times New Roman" w:eastAsia="Times New Roman" w:hAnsi="Times New Roman" w:cs="Times New Roman"/>
                <w:sz w:val="28"/>
                <w:szCs w:val="28"/>
                <w:lang w:eastAsia="ru-RU"/>
              </w:rPr>
              <w:lastRenderedPageBreak/>
              <w:t>бытовых услуг (мастерские мелкого ремонта, ателье, бани, парикмахерские, прачечные, химчистки, похоронные бюро)</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4706AB">
              <w:rPr>
                <w:rFonts w:ascii="Times New Roman" w:eastAsia="Times New Roman" w:hAnsi="Times New Roman" w:cs="Times New Roman"/>
                <w:sz w:val="28"/>
                <w:szCs w:val="28"/>
                <w:lang w:eastAsia="ru-RU"/>
              </w:rPr>
              <w:lastRenderedPageBreak/>
              <w:t>гидрологические посты и другие)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sidRPr="004706AB">
              <w:rPr>
                <w:rFonts w:ascii="Times New Roman" w:eastAsia="Times New Roman" w:hAnsi="Times New Roman" w:cs="Times New Roman"/>
                <w:sz w:val="28"/>
                <w:szCs w:val="28"/>
                <w:lang w:eastAsia="ru-RU"/>
              </w:rPr>
              <w:lastRenderedPageBreak/>
              <w:t>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3.9.1</w:t>
            </w:r>
          </w:p>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Банковская и страховая деятельность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history="1">
              <w:r w:rsidRPr="004706AB">
                <w:rPr>
                  <w:rFonts w:ascii="Times New Roman" w:eastAsia="Times New Roman" w:hAnsi="Times New Roman" w:cs="Times New Roman"/>
                  <w:sz w:val="28"/>
                  <w:szCs w:val="28"/>
                  <w:lang w:eastAsia="ru-RU"/>
                </w:rPr>
                <w:t>коде 2.7.1</w:t>
              </w:r>
            </w:hyperlink>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Производственная деятельность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6.0</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Недропользование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Осуществление геологических изысканий;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w:t>
            </w:r>
            <w:r w:rsidRPr="004706AB">
              <w:rPr>
                <w:rFonts w:ascii="Times New Roman" w:eastAsia="Times New Roman" w:hAnsi="Times New Roman" w:cs="Times New Roman"/>
                <w:sz w:val="28"/>
                <w:szCs w:val="28"/>
                <w:lang w:eastAsia="ru-RU"/>
              </w:rPr>
              <w:lastRenderedPageBreak/>
              <w:t>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Тяжелая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Автомобилестроительная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Легкая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Фармацевтическая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Пищевая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пищевой промышленности, по переработке сельскохозяйственной продукции </w:t>
            </w:r>
            <w:r w:rsidRPr="004706AB">
              <w:rPr>
                <w:rFonts w:ascii="Times New Roman" w:eastAsia="Times New Roman" w:hAnsi="Times New Roman" w:cs="Times New Roman"/>
                <w:sz w:val="28"/>
                <w:szCs w:val="28"/>
                <w:lang w:eastAsia="ru-RU"/>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6.4</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Нефтехимическая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6.5</w:t>
            </w:r>
          </w:p>
        </w:tc>
      </w:tr>
      <w:tr w:rsidR="004706AB" w:rsidRPr="004706AB" w:rsidTr="004706AB">
        <w:tc>
          <w:tcPr>
            <w:tcW w:w="2843"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Строительная промышленность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6.6</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Энергетика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4706AB">
                <w:rPr>
                  <w:rFonts w:ascii="Times New Roman" w:eastAsia="Times New Roman" w:hAnsi="Times New Roman" w:cs="Times New Roman"/>
                  <w:sz w:val="28"/>
                  <w:szCs w:val="28"/>
                  <w:lang w:eastAsia="ru-RU"/>
                </w:rPr>
                <w:t>кодом 3.1</w:t>
              </w:r>
            </w:hyperlink>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4706AB">
              <w:rPr>
                <w:rFonts w:ascii="Times New Roman" w:eastAsia="Times New Roman" w:hAnsi="Times New Roman" w:cs="Times New Roman"/>
                <w:sz w:val="28"/>
                <w:szCs w:val="28"/>
                <w:lang w:eastAsia="ru-RU"/>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Целлюлозно-бумажная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6.11</w:t>
            </w:r>
          </w:p>
        </w:tc>
      </w:tr>
      <w:tr w:rsidR="004706AB" w:rsidRPr="004706AB" w:rsidTr="004706AB">
        <w:tc>
          <w:tcPr>
            <w:tcW w:w="284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843"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Охрана природных территорий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9.1</w:t>
            </w:r>
          </w:p>
        </w:tc>
      </w:tr>
      <w:tr w:rsidR="004706AB" w:rsidRPr="004706AB" w:rsidTr="004706AB">
        <w:tc>
          <w:tcPr>
            <w:tcW w:w="2843"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4706AB">
              <w:rPr>
                <w:rFonts w:ascii="Times New Roman" w:eastAsia="Times New Roman" w:hAnsi="Times New Roman" w:cs="Times New Roman"/>
                <w:bCs/>
                <w:sz w:val="28"/>
                <w:szCs w:val="28"/>
                <w:lang w:eastAsia="ru-RU"/>
              </w:rPr>
              <w:lastRenderedPageBreak/>
              <w:t>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w:t>
            </w:r>
            <w:r w:rsidRPr="004706AB">
              <w:rPr>
                <w:rFonts w:ascii="Times New Roman" w:eastAsia="Times New Roman" w:hAnsi="Times New Roman" w:cs="Times New Roman"/>
                <w:sz w:val="28"/>
                <w:szCs w:val="28"/>
                <w:lang w:eastAsia="ru-RU"/>
              </w:rPr>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4706AB">
                <w:rPr>
                  <w:rFonts w:ascii="Times New Roman" w:eastAsia="Times New Roman" w:hAnsi="Times New Roman" w:cs="Times New Roman"/>
                  <w:sz w:val="28"/>
                  <w:szCs w:val="28"/>
                  <w:lang w:eastAsia="ru-RU"/>
                </w:rPr>
                <w:t>кодами 3.4.1</w:t>
              </w:r>
            </w:hyperlink>
            <w:r w:rsidRPr="004706AB">
              <w:rPr>
                <w:rFonts w:ascii="Times New Roman" w:eastAsia="Times New Roman" w:hAnsi="Times New Roman" w:cs="Times New Roman"/>
                <w:sz w:val="28"/>
                <w:szCs w:val="28"/>
                <w:lang w:eastAsia="ru-RU"/>
              </w:rPr>
              <w:t xml:space="preserve"> - </w:t>
            </w:r>
            <w:hyperlink r:id="rId12" w:history="1">
              <w:r w:rsidRPr="004706AB">
                <w:rPr>
                  <w:rFonts w:ascii="Times New Roman" w:eastAsia="Times New Roman" w:hAnsi="Times New Roman" w:cs="Times New Roman"/>
                  <w:sz w:val="28"/>
                  <w:szCs w:val="28"/>
                  <w:lang w:eastAsia="ru-RU"/>
                </w:rPr>
                <w:t>3.4.2</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history="1">
              <w:r w:rsidRPr="004706AB">
                <w:rPr>
                  <w:rFonts w:ascii="Times New Roman" w:eastAsia="Times New Roman" w:hAnsi="Times New Roman" w:cs="Times New Roman"/>
                  <w:sz w:val="28"/>
                  <w:szCs w:val="28"/>
                  <w:lang w:eastAsia="ru-RU"/>
                </w:rPr>
                <w:t>коде 2.7.1</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Атомная энергетика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Гидротехнические сооружения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12.2</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П2 Коммунально-складская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706AB">
              <w:rPr>
                <w:rFonts w:ascii="Times New Roman" w:eastAsia="Times New Roman" w:hAnsi="Times New Roman" w:cs="Times New Roman"/>
                <w:sz w:val="28"/>
                <w:szCs w:val="28"/>
                <w:lang w:eastAsia="ru-RU"/>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автозаправочных станций (бензиновых, газовых); размещение магазинов сопутствующей торговли, зданий </w:t>
            </w:r>
            <w:r w:rsidRPr="004706AB">
              <w:rPr>
                <w:rFonts w:ascii="Times New Roman" w:eastAsia="Times New Roman" w:hAnsi="Times New Roman" w:cs="Times New Roman"/>
                <w:sz w:val="28"/>
                <w:szCs w:val="28"/>
                <w:lang w:eastAsia="ru-RU"/>
              </w:rPr>
              <w:lastRenderedPageBreak/>
              <w:t>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Склады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Охрана природных территорий</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4706AB">
              <w:rPr>
                <w:rFonts w:ascii="Times New Roman" w:eastAsia="Times New Roman" w:hAnsi="Times New Roman" w:cs="Times New Roman"/>
                <w:bCs/>
                <w:sz w:val="28"/>
                <w:szCs w:val="28"/>
                <w:lang w:eastAsia="ru-RU"/>
              </w:rPr>
              <w:lastRenderedPageBreak/>
              <w:t>являющихся особо ценными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9.1</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lastRenderedPageBreak/>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4706AB">
              <w:rPr>
                <w:rFonts w:ascii="Times New Roman" w:eastAsia="Times New Roman" w:hAnsi="Times New Roman" w:cs="Times New Roman"/>
                <w:sz w:val="28"/>
                <w:szCs w:val="28"/>
                <w:lang w:eastAsia="ru-RU"/>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Объекты придорожного сервиса</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4.9.1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Общественное </w:t>
            </w:r>
            <w:r w:rsidRPr="004706AB">
              <w:rPr>
                <w:rFonts w:ascii="Times New Roman" w:eastAsia="Times New Roman" w:hAnsi="Times New Roman" w:cs="Times New Roman"/>
                <w:sz w:val="28"/>
                <w:szCs w:val="28"/>
                <w:lang w:eastAsia="ru-RU"/>
              </w:rPr>
              <w:lastRenderedPageBreak/>
              <w:t>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СЗ Зона санитарно-защитного озеленения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D91FA9">
        <w:tc>
          <w:tcPr>
            <w:tcW w:w="2566" w:type="dxa"/>
          </w:tcPr>
          <w:p w:rsidR="004706AB" w:rsidRPr="004706AB" w:rsidRDefault="004706AB" w:rsidP="004706AB">
            <w:pPr>
              <w:spacing w:after="0" w:line="240" w:lineRule="auto"/>
              <w:jc w:val="center"/>
              <w:rPr>
                <w:rFonts w:ascii="Times New Roman" w:eastAsia="Times New Roman" w:hAnsi="Times New Roman" w:cs="Times New Roman"/>
                <w:sz w:val="28"/>
                <w:szCs w:val="28"/>
                <w:highlight w:val="yellow"/>
                <w:lang w:eastAsia="ru-RU"/>
              </w:rPr>
            </w:pPr>
            <w:r w:rsidRPr="004706AB">
              <w:rPr>
                <w:rFonts w:ascii="Times New Roman" w:eastAsia="Times New Roman" w:hAnsi="Times New Roman" w:cs="Times New Roman"/>
                <w:sz w:val="28"/>
                <w:szCs w:val="28"/>
                <w:lang w:eastAsia="ru-RU"/>
              </w:rPr>
              <w:t>Наименование</w:t>
            </w:r>
          </w:p>
        </w:tc>
        <w:tc>
          <w:tcPr>
            <w:tcW w:w="576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4706AB">
              <w:rPr>
                <w:rFonts w:ascii="Times New Roman" w:eastAsia="Times New Roman" w:hAnsi="Times New Roman" w:cs="Times New Roman"/>
                <w:sz w:val="28"/>
                <w:szCs w:val="28"/>
                <w:lang w:eastAsia="ru-RU"/>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Банковская и страховая деятельность</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 w:history="1">
              <w:r w:rsidRPr="004706AB">
                <w:rPr>
                  <w:rFonts w:ascii="Times New Roman" w:eastAsia="Times New Roman" w:hAnsi="Times New Roman" w:cs="Times New Roman"/>
                  <w:sz w:val="28"/>
                  <w:szCs w:val="28"/>
                  <w:lang w:eastAsia="ru-RU"/>
                </w:rPr>
                <w:t>коде 2.7.1</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6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D91FA9">
        <w:tc>
          <w:tcPr>
            <w:tcW w:w="2566"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6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4706AB">
              <w:rPr>
                <w:rFonts w:ascii="Times New Roman" w:eastAsia="Times New Roman" w:hAnsi="Times New Roman" w:cs="Times New Roman"/>
                <w:sz w:val="28"/>
                <w:szCs w:val="28"/>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5" w:history="1">
              <w:r w:rsidRPr="004706AB">
                <w:rPr>
                  <w:rFonts w:ascii="Times New Roman" w:eastAsia="Times New Roman" w:hAnsi="Times New Roman" w:cs="Times New Roman"/>
                  <w:sz w:val="28"/>
                  <w:szCs w:val="28"/>
                  <w:lang w:eastAsia="ru-RU"/>
                </w:rPr>
                <w:t>коде 2.7.1</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D91FA9">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И Зона инженерной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D91FA9">
              <w:rPr>
                <w:rFonts w:ascii="Times New Roman" w:eastAsia="Times New Roman" w:hAnsi="Times New Roman" w:cs="Times New Roman"/>
                <w:sz w:val="28"/>
                <w:szCs w:val="28"/>
                <w:lang w:eastAsia="ru-RU"/>
              </w:rPr>
              <w:lastRenderedPageBreak/>
              <w:t>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Энергетика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6" w:history="1">
              <w:r w:rsidRPr="00D91FA9">
                <w:rPr>
                  <w:rFonts w:ascii="Times New Roman" w:eastAsia="Times New Roman" w:hAnsi="Times New Roman" w:cs="Times New Roman"/>
                  <w:sz w:val="28"/>
                  <w:szCs w:val="28"/>
                  <w:lang w:eastAsia="ru-RU"/>
                </w:rPr>
                <w:t>кодом 3.1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6.7</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66"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D91FA9">
              <w:rPr>
                <w:rFonts w:ascii="Times New Roman" w:eastAsia="Times New Roman" w:hAnsi="Times New Roman" w:cs="Times New Roman"/>
                <w:sz w:val="28"/>
                <w:szCs w:val="28"/>
                <w:lang w:eastAsia="ru-RU"/>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Гидротехнические сооружения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D91FA9">
              <w:rPr>
                <w:rFonts w:ascii="Times New Roman" w:eastAsia="Times New Roman" w:hAnsi="Times New Roman" w:cs="Times New Roman"/>
                <w:sz w:val="28"/>
                <w:szCs w:val="28"/>
                <w:lang w:eastAsia="ru-RU"/>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w:t>
            </w:r>
            <w:r w:rsidRPr="00D91FA9">
              <w:rPr>
                <w:rFonts w:ascii="Times New Roman" w:eastAsia="Times New Roman" w:hAnsi="Times New Roman" w:cs="Times New Roman"/>
                <w:sz w:val="28"/>
                <w:szCs w:val="28"/>
                <w:lang w:eastAsia="ru-RU"/>
              </w:rPr>
              <w:lastRenderedPageBreak/>
              <w:t>(числовое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Объекты придорожного сервиса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автозаправочных станций (бензиновых, газовых);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Т Зона транспортной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Обслуживание </w:t>
            </w:r>
            <w:r w:rsidRPr="00D91FA9">
              <w:rPr>
                <w:rFonts w:ascii="Times New Roman" w:eastAsia="Times New Roman" w:hAnsi="Times New Roman" w:cs="Times New Roman"/>
                <w:sz w:val="28"/>
                <w:szCs w:val="28"/>
                <w:lang w:eastAsia="ru-RU"/>
              </w:rPr>
              <w:lastRenderedPageBreak/>
              <w:t>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Размещение постоянных или временных </w:t>
            </w:r>
            <w:r w:rsidRPr="00D91FA9">
              <w:rPr>
                <w:rFonts w:ascii="Times New Roman" w:eastAsia="Times New Roman" w:hAnsi="Times New Roman" w:cs="Times New Roman"/>
                <w:sz w:val="28"/>
                <w:szCs w:val="28"/>
                <w:lang w:eastAsia="ru-RU"/>
              </w:rPr>
              <w:lastRenderedPageBreak/>
              <w:t xml:space="preserve">гаражей с несколькими стояночными местами, стоянок (парковок), гаражей, в том числе многоярусных, не указанных в </w:t>
            </w:r>
            <w:hyperlink r:id="rId19"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Объекты придорожного сервиса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автозаправочных станций (бензиновых, газовых);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Причалы для маломерных судов</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5.4</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Склады</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Железнодорожный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железнодорожных путей;</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w:t>
            </w:r>
            <w:r w:rsidRPr="00D91FA9">
              <w:rPr>
                <w:rFonts w:ascii="Times New Roman" w:eastAsia="Times New Roman" w:hAnsi="Times New Roman" w:cs="Times New Roman"/>
                <w:sz w:val="28"/>
                <w:szCs w:val="28"/>
                <w:lang w:eastAsia="ru-RU"/>
              </w:rPr>
              <w:lastRenderedPageBreak/>
              <w:t>устройств и других объектов железнодорожного транспорта;</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Автомобильный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Водный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w:t>
            </w:r>
            <w:r w:rsidRPr="00D91FA9">
              <w:rPr>
                <w:rFonts w:ascii="Times New Roman" w:eastAsia="Times New Roman" w:hAnsi="Times New Roman" w:cs="Times New Roman"/>
                <w:sz w:val="28"/>
                <w:szCs w:val="28"/>
                <w:lang w:eastAsia="ru-RU"/>
              </w:rPr>
              <w:lastRenderedPageBreak/>
              <w:t>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Воздушный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7.4</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D91FA9">
              <w:rPr>
                <w:rFonts w:ascii="Times New Roman" w:eastAsia="Times New Roman" w:hAnsi="Times New Roman" w:cs="Times New Roman"/>
                <w:bCs/>
                <w:sz w:val="28"/>
                <w:szCs w:val="28"/>
                <w:lang w:eastAsia="ru-RU"/>
              </w:rPr>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D91FA9">
              <w:rPr>
                <w:rFonts w:ascii="Times New Roman" w:eastAsia="Times New Roman" w:hAnsi="Times New Roman" w:cs="Times New Roman"/>
                <w:sz w:val="28"/>
                <w:szCs w:val="28"/>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Объекты придорожного сервиса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Бытовое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D91FA9">
              <w:rPr>
                <w:rFonts w:ascii="Times New Roman" w:eastAsia="Times New Roman" w:hAnsi="Times New Roman" w:cs="Times New Roman"/>
                <w:sz w:val="28"/>
                <w:szCs w:val="28"/>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bl>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рекреационного назначения</w:t>
      </w:r>
      <w:r w:rsidR="00D91FA9">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Р1 Зона скверов, парков, бульваров</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921"/>
      </w:tblGrid>
      <w:tr w:rsidR="00D91FA9" w:rsidRPr="00D91FA9" w:rsidTr="00D91FA9">
        <w:tc>
          <w:tcPr>
            <w:tcW w:w="10251"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91FA9">
              <w:rPr>
                <w:rFonts w:ascii="Times New Roman" w:eastAsia="Times New Roman" w:hAnsi="Times New Roman" w:cs="Times New Roman"/>
                <w:sz w:val="28"/>
                <w:szCs w:val="28"/>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Поля для гольфа или конных прогулок</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9.2.1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Развлечения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4.8</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Р2 Зона природного ландшафта</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Р3 Зона отдыха, занятий физической культурой и спортом</w:t>
      </w:r>
      <w:r w:rsidRPr="00D91FA9" w:rsidDel="007C79C8">
        <w:rPr>
          <w:rFonts w:ascii="Times New Roman" w:eastAsia="Times New Roman" w:hAnsi="Times New Roman" w:cs="Times New Roman"/>
          <w:b/>
          <w:sz w:val="28"/>
          <w:szCs w:val="28"/>
          <w:lang w:eastAsia="ru-RU"/>
        </w:rPr>
        <w:t xml:space="preserve"> </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rPr>
          <w:trHeight w:val="4115"/>
        </w:trPr>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Р4 Зона отдыха и туризма</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Социальное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Гостиничное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4.7</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Отдых (рекреация)</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5.0</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160" w:line="259"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160" w:line="259"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Курортная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w:t>
            </w:r>
          </w:p>
        </w:tc>
      </w:tr>
      <w:tr w:rsidR="00D91FA9" w:rsidRPr="00D91FA9" w:rsidTr="00D91FA9">
        <w:tc>
          <w:tcPr>
            <w:tcW w:w="2547"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9.2.1</w:t>
            </w:r>
          </w:p>
        </w:tc>
      </w:tr>
      <w:tr w:rsidR="00D91FA9" w:rsidRPr="00D91FA9" w:rsidTr="00D91FA9">
        <w:tc>
          <w:tcPr>
            <w:tcW w:w="2547"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Культурное развитие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Магазины</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4.4</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Развлечения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4.8</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D91FA9">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Сх1 Зона сельскохозяйственных угодий</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5397"/>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9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9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Растениеводство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Овощеводство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тонизирующих, лекарственных, цветочных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1.4</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Садоводство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1.5</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льна и конопли</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1.6</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1.16</w:t>
            </w:r>
          </w:p>
        </w:tc>
      </w:tr>
      <w:tr w:rsidR="00D91FA9" w:rsidRPr="00D91FA9" w:rsidTr="00D91FA9">
        <w:tc>
          <w:tcPr>
            <w:tcW w:w="2933"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D91FA9">
        <w:tc>
          <w:tcPr>
            <w:tcW w:w="2933"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Земельные участки (территории) общего пользования</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Сх2 Зона, занятая объектами сельскохозяйственного назначения</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330"/>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300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Животноводство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Скотоводство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Звероводство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1.9</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Птицеводство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Свиноводство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Рыбоводство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Научное обеспечение сельского хозяйства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1.14</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Хранение и переработка сельскохозяйственной продукции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1.15</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Питомники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сельскохозяйственного производства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044E59">
        <w:tc>
          <w:tcPr>
            <w:tcW w:w="3000"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044E59">
        <w:tc>
          <w:tcPr>
            <w:tcW w:w="3000"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044E5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5"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Сх3 Зона огородничества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728"/>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2602"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2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i/>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i/>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044E59">
        <w:tc>
          <w:tcPr>
            <w:tcW w:w="2602"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044E59">
        <w:tc>
          <w:tcPr>
            <w:tcW w:w="2602"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огородничества</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13.1</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дачного хозяйства</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13.3</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044E5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Объекты гаражного назначения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2.7.1</w:t>
            </w:r>
          </w:p>
        </w:tc>
      </w:tr>
    </w:tbl>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both"/>
        <w:outlineLvl w:val="3"/>
        <w:rPr>
          <w:rFonts w:ascii="Times New Roman" w:eastAsia="Times New Roman" w:hAnsi="Times New Roman" w:cs="Times New Roman"/>
          <w:b/>
          <w:sz w:val="28"/>
          <w:szCs w:val="28"/>
          <w:lang w:eastAsia="ru-RU"/>
        </w:rPr>
      </w:pPr>
    </w:p>
    <w:p w:rsidR="00044E59" w:rsidRPr="00044E59" w:rsidRDefault="00044E59" w:rsidP="00EC622D">
      <w:pPr>
        <w:spacing w:after="240" w:line="240" w:lineRule="auto"/>
        <w:ind w:firstLine="709"/>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Статья 27.1 Перечень видов разрешенного использования земельных участков и объектов капитального строительства в зонах специального назначения</w:t>
      </w:r>
      <w:r>
        <w:rPr>
          <w:rFonts w:ascii="Times New Roman" w:eastAsia="Times New Roman" w:hAnsi="Times New Roman" w:cs="Times New Roman"/>
          <w:b/>
          <w:sz w:val="28"/>
          <w:szCs w:val="28"/>
          <w:lang w:eastAsia="ru-RU"/>
        </w:rPr>
        <w:t xml:space="preserve"> (в ред. РСП от 29.11.2018г. №144)</w:t>
      </w:r>
    </w:p>
    <w:p w:rsidR="00044E59" w:rsidRPr="00044E59" w:rsidRDefault="00044E59" w:rsidP="00044E59">
      <w:pPr>
        <w:spacing w:after="240" w:line="240" w:lineRule="auto"/>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Сп1 Зона специального назначения, связанная с захоронениями</w:t>
      </w:r>
    </w:p>
    <w:p w:rsidR="00044E59" w:rsidRPr="00044E59" w:rsidRDefault="00044E59" w:rsidP="00044E59">
      <w:pPr>
        <w:tabs>
          <w:tab w:val="left" w:pos="0"/>
        </w:tabs>
        <w:spacing w:line="360" w:lineRule="auto"/>
        <w:ind w:firstLine="709"/>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103"/>
        <w:gridCol w:w="1806"/>
      </w:tblGrid>
      <w:tr w:rsidR="00044E59" w:rsidRPr="00044E59" w:rsidTr="00044E59">
        <w:tc>
          <w:tcPr>
            <w:tcW w:w="9511"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044E59" w:rsidRPr="00044E59" w:rsidTr="00044E59">
        <w:tc>
          <w:tcPr>
            <w:tcW w:w="2602"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602" w:type="dxa"/>
          </w:tcPr>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Религиозное использование</w:t>
            </w:r>
          </w:p>
          <w:p w:rsidR="00044E59" w:rsidRPr="00044E59" w:rsidRDefault="00044E59" w:rsidP="00044E59">
            <w:pPr>
              <w:spacing w:after="0" w:line="240" w:lineRule="auto"/>
              <w:jc w:val="right"/>
              <w:rPr>
                <w:rFonts w:ascii="Times New Roman" w:eastAsia="Times New Roman" w:hAnsi="Times New Roman" w:cs="Times New Roman"/>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bCs/>
                <w:sz w:val="28"/>
                <w:szCs w:val="28"/>
                <w:lang w:eastAsia="ru-RU"/>
              </w:rPr>
              <w:t>3.7</w:t>
            </w:r>
          </w:p>
        </w:tc>
      </w:tr>
      <w:tr w:rsidR="00044E59" w:rsidRPr="00044E59" w:rsidTr="00044E59">
        <w:tc>
          <w:tcPr>
            <w:tcW w:w="2602" w:type="dxa"/>
          </w:tcPr>
          <w:p w:rsidR="00044E59" w:rsidRPr="00044E59" w:rsidRDefault="00044E59" w:rsidP="00044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Обеспечение внутреннего правопорядка</w:t>
            </w:r>
          </w:p>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044E59" w:rsidRPr="00044E59" w:rsidRDefault="00044E59" w:rsidP="00044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8.3</w:t>
            </w:r>
          </w:p>
        </w:tc>
      </w:tr>
      <w:tr w:rsidR="00044E59" w:rsidRPr="00044E59" w:rsidTr="00044E59">
        <w:tc>
          <w:tcPr>
            <w:tcW w:w="2602" w:type="dxa"/>
          </w:tcPr>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Историко-культурная деятельность</w:t>
            </w:r>
          </w:p>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9.3</w:t>
            </w:r>
          </w:p>
        </w:tc>
      </w:tr>
      <w:tr w:rsidR="00044E59" w:rsidRPr="00044E59" w:rsidTr="00044E59">
        <w:tc>
          <w:tcPr>
            <w:tcW w:w="2602"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Земельные участки (территории) общего пользования</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12.0</w:t>
            </w:r>
          </w:p>
        </w:tc>
      </w:tr>
      <w:tr w:rsidR="00044E59" w:rsidRPr="00044E59" w:rsidTr="00044E59">
        <w:tc>
          <w:tcPr>
            <w:tcW w:w="2602"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Ритуальная деятельность</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кладбищ, крематориев и мест захоронения; размещение соответствующих культовых сооружений</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12.1</w:t>
            </w:r>
          </w:p>
        </w:tc>
      </w:tr>
      <w:tr w:rsidR="00044E59" w:rsidRPr="00044E59" w:rsidTr="00044E59">
        <w:tc>
          <w:tcPr>
            <w:tcW w:w="2602"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Специальная деятельность</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806"/>
      </w:tblGrid>
      <w:tr w:rsidR="00044E59" w:rsidRPr="00044E59" w:rsidTr="00044E59">
        <w:tc>
          <w:tcPr>
            <w:tcW w:w="9456"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Коммунальное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3.1</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Обслуживание автотранспорта</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history="1">
              <w:r w:rsidRPr="00044E59">
                <w:rPr>
                  <w:rFonts w:ascii="Times New Roman" w:eastAsia="Times New Roman" w:hAnsi="Times New Roman" w:cs="Times New Roman"/>
                  <w:sz w:val="28"/>
                  <w:szCs w:val="28"/>
                  <w:lang w:eastAsia="ru-RU"/>
                </w:rPr>
                <w:t>коде 2.7.1</w:t>
              </w:r>
            </w:hyperlink>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4.9</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806"/>
      </w:tblGrid>
      <w:tr w:rsidR="00044E59" w:rsidRPr="00044E59" w:rsidTr="00044E59">
        <w:tc>
          <w:tcPr>
            <w:tcW w:w="93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bl>
    <w:p w:rsidR="00044E59" w:rsidRPr="00044E59" w:rsidRDefault="00044E59" w:rsidP="00044E59">
      <w:pPr>
        <w:spacing w:after="240" w:line="240" w:lineRule="auto"/>
        <w:ind w:firstLine="709"/>
        <w:jc w:val="both"/>
        <w:outlineLvl w:val="3"/>
        <w:rPr>
          <w:rFonts w:ascii="Times New Roman" w:eastAsia="Times New Roman" w:hAnsi="Times New Roman" w:cs="Times New Roman"/>
          <w:b/>
          <w:sz w:val="28"/>
          <w:szCs w:val="28"/>
          <w:lang w:eastAsia="ru-RU"/>
        </w:rPr>
        <w:sectPr w:rsidR="00044E59" w:rsidRPr="00044E59" w:rsidSect="00706900">
          <w:headerReference w:type="even" r:id="rId28"/>
          <w:headerReference w:type="default" r:id="rId29"/>
          <w:footerReference w:type="even" r:id="rId30"/>
          <w:footerReference w:type="default" r:id="rId31"/>
          <w:pgSz w:w="11907" w:h="16840" w:code="9"/>
          <w:pgMar w:top="1134" w:right="851" w:bottom="1418" w:left="1134" w:header="709" w:footer="709" w:gutter="0"/>
          <w:cols w:space="708"/>
          <w:titlePg/>
          <w:docGrid w:linePitch="360"/>
        </w:sectPr>
      </w:pP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F10A2A">
        <w:rPr>
          <w:rFonts w:ascii="Times New Roman" w:eastAsia="MS Mincho" w:hAnsi="Times New Roman" w:cs="Times New Roman"/>
          <w:sz w:val="28"/>
          <w:szCs w:val="28"/>
          <w:lang w:eastAsia="ru-RU"/>
        </w:rPr>
        <w:t>(в редакции РСП от 06.11.2015 г. №9).</w:t>
      </w: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3832"/>
        <w:gridCol w:w="770"/>
        <w:gridCol w:w="942"/>
        <w:gridCol w:w="754"/>
        <w:gridCol w:w="740"/>
        <w:gridCol w:w="740"/>
        <w:gridCol w:w="857"/>
        <w:gridCol w:w="864"/>
      </w:tblGrid>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 п/п</w:t>
            </w:r>
          </w:p>
        </w:tc>
        <w:tc>
          <w:tcPr>
            <w:tcW w:w="383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67" w:type="dxa"/>
            <w:gridSpan w:val="7"/>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77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w:t>
            </w:r>
          </w:p>
        </w:tc>
        <w:tc>
          <w:tcPr>
            <w:tcW w:w="942"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Ж1-1</w:t>
            </w:r>
          </w:p>
        </w:tc>
        <w:tc>
          <w:tcPr>
            <w:tcW w:w="75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Ж2</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Ж5</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О1</w:t>
            </w:r>
          </w:p>
        </w:tc>
        <w:tc>
          <w:tcPr>
            <w:tcW w:w="857"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О2</w:t>
            </w:r>
          </w:p>
        </w:tc>
        <w:tc>
          <w:tcPr>
            <w:tcW w:w="86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индивидуальной жилой застройки,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индивидуальной жилой застройки, кв.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299"/>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до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свыше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высота зданий, строений,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отдельно стоящих зданий,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строений и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w:t>
            </w:r>
            <w:r w:rsidRPr="00F10A2A">
              <w:rPr>
                <w:rFonts w:ascii="Times New Roman" w:eastAsia="MS Mincho" w:hAnsi="Times New Roman" w:cs="Times New Roman"/>
                <w:sz w:val="24"/>
                <w:szCs w:val="24"/>
                <w:lang w:eastAsia="ru-RU"/>
              </w:rPr>
              <w:t xml:space="preserve"> дошкольных образовательных учреждений и объектов начального общего и среднего (полного) общего образования</w:t>
            </w:r>
            <w:r w:rsidRPr="00F10A2A">
              <w:rPr>
                <w:rFonts w:ascii="Times New Roman" w:eastAsia="MS MinNew Roman" w:hAnsi="Times New Roman" w:cs="Times New Roman"/>
                <w:bCs/>
                <w:sz w:val="24"/>
                <w:szCs w:val="24"/>
                <w:lang w:eastAsia="ru-RU"/>
              </w:rPr>
              <w:t xml:space="preserve"> ,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индивидуальной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60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autoSpaceDE w:val="0"/>
              <w:autoSpaceDN w:val="0"/>
              <w:adjustRightInd w:val="0"/>
              <w:spacing w:after="0" w:line="240" w:lineRule="auto"/>
              <w:jc w:val="both"/>
              <w:outlineLvl w:val="0"/>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ведения личного подсобного хозяйства,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80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80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для многоквартирной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sz w:val="24"/>
                <w:szCs w:val="24"/>
                <w:lang w:eastAsia="ru-RU"/>
              </w:rPr>
              <w:t xml:space="preserve">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942"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индивидуальной жилой застройки и (или) зданиями блокированной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многоквартирной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418"/>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Максимальное количество блоков в блокированной жилой застройке, шт.</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объектов физической культуры и спорта,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r>
    </w:tbl>
    <w:p w:rsidR="00F10A2A" w:rsidRPr="00F10A2A" w:rsidRDefault="00F10A2A" w:rsidP="00F10A2A">
      <w:pPr>
        <w:spacing w:after="0" w:line="36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(в ред. РСП от 06.11.2015г. №9)</w:t>
      </w:r>
    </w:p>
    <w:tbl>
      <w:tblPr>
        <w:tblW w:w="10597" w:type="dxa"/>
        <w:tblInd w:w="-612" w:type="dxa"/>
        <w:tblLook w:val="00A0"/>
      </w:tblPr>
      <w:tblGrid>
        <w:gridCol w:w="241"/>
        <w:gridCol w:w="680"/>
        <w:gridCol w:w="4024"/>
        <w:gridCol w:w="576"/>
        <w:gridCol w:w="146"/>
        <w:gridCol w:w="655"/>
        <w:gridCol w:w="857"/>
        <w:gridCol w:w="753"/>
        <w:gridCol w:w="626"/>
        <w:gridCol w:w="650"/>
        <w:gridCol w:w="745"/>
        <w:gridCol w:w="644"/>
      </w:tblGrid>
      <w:tr w:rsidR="00F10A2A" w:rsidRPr="00F10A2A" w:rsidTr="00F10A2A">
        <w:trPr>
          <w:trHeight w:val="1073"/>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п/п</w:t>
            </w: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52" w:type="dxa"/>
            <w:gridSpan w:val="9"/>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192"/>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w:t>
            </w:r>
          </w:p>
        </w:tc>
        <w:tc>
          <w:tcPr>
            <w:tcW w:w="801" w:type="dxa"/>
            <w:gridSpan w:val="2"/>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П1-4</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П1-5</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СЗ</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И</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Т</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25</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6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1109"/>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89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r>
      <w:tr w:rsidR="00F10A2A" w:rsidRPr="00F10A2A" w:rsidTr="00F10A2A">
        <w:trPr>
          <w:trHeight w:val="114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76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r>
    </w:tbl>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 РСП от 06.11.2015г. №9)</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3463"/>
        <w:gridCol w:w="6"/>
        <w:gridCol w:w="1114"/>
        <w:gridCol w:w="870"/>
        <w:gridCol w:w="957"/>
        <w:gridCol w:w="950"/>
        <w:gridCol w:w="939"/>
        <w:gridCol w:w="868"/>
        <w:gridCol w:w="57"/>
        <w:gridCol w:w="674"/>
      </w:tblGrid>
      <w:tr w:rsidR="00F10A2A" w:rsidRPr="00F10A2A" w:rsidTr="00F10A2A">
        <w:trPr>
          <w:trHeight w:val="178"/>
        </w:trPr>
        <w:tc>
          <w:tcPr>
            <w:tcW w:w="722"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п/п</w:t>
            </w:r>
          </w:p>
        </w:tc>
        <w:tc>
          <w:tcPr>
            <w:tcW w:w="3469"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6429" w:type="dxa"/>
            <w:gridSpan w:val="8"/>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31"/>
        </w:trPr>
        <w:tc>
          <w:tcPr>
            <w:tcW w:w="722"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1120"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Сх1</w:t>
            </w:r>
          </w:p>
        </w:tc>
        <w:tc>
          <w:tcPr>
            <w:tcW w:w="87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w:t>
            </w:r>
          </w:p>
        </w:tc>
        <w:tc>
          <w:tcPr>
            <w:tcW w:w="95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Сх2-2</w:t>
            </w:r>
          </w:p>
        </w:tc>
        <w:tc>
          <w:tcPr>
            <w:tcW w:w="95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Сх2-3</w:t>
            </w:r>
          </w:p>
        </w:tc>
        <w:tc>
          <w:tcPr>
            <w:tcW w:w="93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Сх2-4</w:t>
            </w:r>
          </w:p>
        </w:tc>
        <w:tc>
          <w:tcPr>
            <w:tcW w:w="868"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Сх2-5</w:t>
            </w:r>
          </w:p>
        </w:tc>
        <w:tc>
          <w:tcPr>
            <w:tcW w:w="731"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Сх3</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17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15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23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24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2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59"/>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1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1,5</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(в редакции РСП от 06.11.2015г. №9).</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 РСП от 06.11.2015г. №9)</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4822"/>
        <w:gridCol w:w="1527"/>
        <w:gridCol w:w="983"/>
        <w:gridCol w:w="1527"/>
        <w:gridCol w:w="1093"/>
      </w:tblGrid>
      <w:tr w:rsidR="00F10A2A" w:rsidRPr="00F10A2A" w:rsidTr="00F10A2A">
        <w:trPr>
          <w:trHeight w:val="1111"/>
        </w:trPr>
        <w:tc>
          <w:tcPr>
            <w:tcW w:w="720"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 п/п</w:t>
            </w:r>
          </w:p>
        </w:tc>
        <w:tc>
          <w:tcPr>
            <w:tcW w:w="4822"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Наименование параметра</w:t>
            </w:r>
          </w:p>
        </w:tc>
        <w:tc>
          <w:tcPr>
            <w:tcW w:w="5130" w:type="dxa"/>
            <w:gridSpan w:val="4"/>
          </w:tcPr>
          <w:p w:rsidR="00F10A2A" w:rsidRPr="00F10A2A" w:rsidRDefault="00F10A2A" w:rsidP="00F10A2A">
            <w:pPr>
              <w:spacing w:after="0" w:line="240" w:lineRule="auto"/>
              <w:jc w:val="center"/>
              <w:rPr>
                <w:rFonts w:ascii="Cambria" w:eastAsia="MS Mincho" w:hAnsi="Cambria" w:cs="Times New Roman"/>
                <w:b/>
                <w:sz w:val="24"/>
                <w:szCs w:val="24"/>
                <w:lang w:eastAsia="ru-RU"/>
              </w:rPr>
            </w:pPr>
            <w:r w:rsidRPr="00F10A2A">
              <w:rPr>
                <w:rFonts w:ascii="Cambria" w:eastAsia="MS Mincho" w:hAnsi="Cambria" w:cs="Times New Roman"/>
                <w:b/>
                <w:sz w:val="24"/>
                <w:szCs w:val="24"/>
                <w:lang w:eastAsia="ru-RU"/>
              </w:rPr>
              <w:t>Значение предельныхразмеров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550"/>
        </w:trPr>
        <w:tc>
          <w:tcPr>
            <w:tcW w:w="720"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4822"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Р1</w:t>
            </w:r>
          </w:p>
        </w:tc>
        <w:tc>
          <w:tcPr>
            <w:tcW w:w="98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Р2</w:t>
            </w: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Р3</w:t>
            </w:r>
          </w:p>
        </w:tc>
        <w:tc>
          <w:tcPr>
            <w:tcW w:w="109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Р4</w:t>
            </w:r>
          </w:p>
        </w:tc>
      </w:tr>
      <w:tr w:rsidR="00F10A2A" w:rsidRPr="00F10A2A" w:rsidTr="00F10A2A">
        <w:trPr>
          <w:trHeight w:val="53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Минимальная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Максимальная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p>
        </w:tc>
      </w:tr>
      <w:tr w:rsidR="00F10A2A" w:rsidRPr="00F10A2A" w:rsidTr="00F10A2A">
        <w:trPr>
          <w:trHeight w:val="3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28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Предельная высота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r>
      <w:tr w:rsidR="00F10A2A" w:rsidRPr="00F10A2A" w:rsidTr="00F10A2A">
        <w:trPr>
          <w:trHeight w:val="71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Минимальные отступы от границ земельных участков </w:t>
            </w:r>
            <w:r w:rsidRPr="00F10A2A">
              <w:rPr>
                <w:rFonts w:ascii="Cambria" w:eastAsia="MS Mincho" w:hAnsi="Cambria"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Минимальный отступ от границ земельных участков до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r>
      <w:tr w:rsidR="00F10A2A" w:rsidRPr="00F10A2A" w:rsidTr="00F10A2A">
        <w:trPr>
          <w:trHeight w:val="7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Максимальный процент застройки </w:t>
            </w:r>
            <w:r w:rsidRPr="00F10A2A">
              <w:rPr>
                <w:rFonts w:ascii="Cambria" w:eastAsia="MS Mincho" w:hAnsi="Cambria"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Максимальный процент застройки в границах земельного участка, %</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80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w:t>
            </w:r>
          </w:p>
        </w:tc>
      </w:tr>
      <w:tr w:rsidR="00F10A2A" w:rsidRPr="00F10A2A" w:rsidTr="00F10A2A">
        <w:trPr>
          <w:trHeight w:val="26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Иные показатели</w:t>
            </w:r>
          </w:p>
        </w:tc>
      </w:tr>
      <w:tr w:rsidR="00F10A2A" w:rsidRPr="00F10A2A" w:rsidTr="00F10A2A">
        <w:trPr>
          <w:trHeight w:val="55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Максимальная площадь объектов физкультуры и спорта открытого типа,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044E59">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 РСП от 06.11.2015г. №9)</w:t>
      </w:r>
    </w:p>
    <w:p w:rsidR="00F10A2A" w:rsidRPr="00F10A2A" w:rsidRDefault="00F10A2A" w:rsidP="00F10A2A">
      <w:pPr>
        <w:spacing w:after="0" w:line="240" w:lineRule="auto"/>
        <w:jc w:val="both"/>
        <w:rPr>
          <w:rFonts w:ascii="Times New Roman" w:eastAsia="MS Mincho" w:hAnsi="Times New Roman" w:cs="Times New Roman"/>
          <w:b/>
          <w:sz w:val="28"/>
          <w:szCs w:val="28"/>
          <w:lang w:eastAsia="ru-RU"/>
        </w:rPr>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
        <w:gridCol w:w="4907"/>
        <w:gridCol w:w="4886"/>
      </w:tblGrid>
      <w:tr w:rsidR="00F10A2A" w:rsidRPr="00F10A2A" w:rsidTr="00F10A2A">
        <w:trPr>
          <w:trHeight w:val="152"/>
        </w:trPr>
        <w:tc>
          <w:tcPr>
            <w:tcW w:w="81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п/п</w:t>
            </w:r>
          </w:p>
        </w:tc>
        <w:tc>
          <w:tcPr>
            <w:tcW w:w="490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4886"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444"/>
        </w:trPr>
        <w:tc>
          <w:tcPr>
            <w:tcW w:w="819"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886"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Сп1</w:t>
            </w:r>
          </w:p>
        </w:tc>
      </w:tr>
      <w:tr w:rsidR="00F10A2A" w:rsidRPr="00F10A2A" w:rsidTr="00F10A2A">
        <w:trPr>
          <w:trHeight w:val="57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400000</w:t>
            </w:r>
          </w:p>
        </w:tc>
      </w:tr>
      <w:tr w:rsidR="00F10A2A" w:rsidRPr="00F10A2A" w:rsidTr="00F10A2A">
        <w:trPr>
          <w:trHeight w:val="466"/>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58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872"/>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740"/>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numPr>
          <w:ilvl w:val="1"/>
          <w:numId w:val="3"/>
        </w:numPr>
        <w:tabs>
          <w:tab w:val="left" w:pos="1276"/>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Ограничения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Ограничения использования территорий в границах зон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8" w:name="_Перечень_зон_охраны"/>
      <w:bookmarkEnd w:id="98"/>
      <w:r w:rsidRPr="00F10A2A">
        <w:rPr>
          <w:rFonts w:ascii="Times New Roman" w:eastAsia="MS Mincho" w:hAnsi="Times New Roman" w:cs="Times New Roman"/>
          <w:b/>
          <w:sz w:val="28"/>
          <w:szCs w:val="28"/>
          <w:lang w:eastAsia="ru-RU"/>
        </w:rPr>
        <w:t>Перечень зон охраны водных объектов и ограничения использования территорий в границах зон охраны водных объектов</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водоохранных зон в соответствии с Водным </w:t>
      </w:r>
      <w:hyperlink r:id="rId32" w:history="1">
        <w:r w:rsidRPr="00F10A2A">
          <w:rPr>
            <w:rFonts w:ascii="Times New Roman" w:eastAsia="MS Mincho" w:hAnsi="Times New Roman" w:cs="Times New Roman"/>
            <w:sz w:val="28"/>
            <w:szCs w:val="24"/>
            <w:u w:color="FFFFFF"/>
            <w:lang w:eastAsia="ru-RU"/>
          </w:rPr>
          <w:t>кодексом</w:t>
        </w:r>
      </w:hyperlink>
      <w:r w:rsidRPr="00F10A2A">
        <w:rPr>
          <w:rFonts w:ascii="Times New Roman" w:eastAsia="MS Mincho" w:hAnsi="Times New Roman" w:cs="Times New Roman"/>
          <w:sz w:val="28"/>
          <w:szCs w:val="24"/>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0A2A" w:rsidRPr="00F10A2A" w:rsidRDefault="00044E59"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В границах водоохранных зон запрещаются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1) использование сточных вод в целях регулирования плодородия почв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MS Mincho" w:hAnsi="Times New Roman" w:cs="Times New Roman"/>
          <w:sz w:val="28"/>
          <w:szCs w:val="24"/>
          <w:u w:color="FFFFFF"/>
          <w:lang w:eastAsia="ru-RU"/>
        </w:rPr>
        <w:t xml:space="preserve">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3) осуществление авиационных мер по борьбе с вредными организмами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6) размещение специализированных хранилищ пестицидов и агрохимикатов, применение пестицидов и агрохимикатов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7) сброс сточных, в том числе дренажных, вод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w:t>
      </w:r>
      <w:r>
        <w:rPr>
          <w:rFonts w:ascii="Times New Roman" w:eastAsia="MS Mincho" w:hAnsi="Times New Roman" w:cs="Times New Roman"/>
          <w:sz w:val="28"/>
          <w:szCs w:val="24"/>
          <w:u w:color="FFFFFF"/>
          <w:lang w:eastAsia="ru-RU"/>
        </w:rPr>
        <w:t>ах»).</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F10A2A" w:rsidRPr="00F10A2A" w:rsidRDefault="00F10A2A" w:rsidP="00044E59">
      <w:pPr>
        <w:numPr>
          <w:ilvl w:val="0"/>
          <w:numId w:val="4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прибрежных защитных полос, наряду с вышеперечисленными ограничениями, запрещается:</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распашка земель;</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размещение отвалов размываемых грунтов;</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выпас сельскохозяйственных животных и организация для них летних лагерей, ванн.</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044E59">
        <w:rPr>
          <w:rFonts w:ascii="Times New Roman" w:eastAsia="MS Mincho" w:hAnsi="Times New Roman" w:cs="Times New Roman"/>
          <w:sz w:val="28"/>
          <w:szCs w:val="24"/>
          <w:u w:color="FFFFFF"/>
          <w:lang w:eastAsia="ru-RU"/>
        </w:rPr>
        <w:t xml:space="preserve">, заиления </w:t>
      </w:r>
      <w:r w:rsidRPr="00F10A2A">
        <w:rPr>
          <w:rFonts w:ascii="Times New Roman" w:eastAsia="MS Mincho" w:hAnsi="Times New Roman" w:cs="Times New Roman"/>
          <w:sz w:val="28"/>
          <w:szCs w:val="24"/>
          <w:u w:color="FFFFFF"/>
          <w:lang w:eastAsia="ru-RU"/>
        </w:rPr>
        <w:t xml:space="preserve">и истощения вод в соответствии с водным законодательством и законодательством в </w:t>
      </w:r>
      <w:r w:rsidR="00044E59">
        <w:rPr>
          <w:rFonts w:ascii="Times New Roman" w:eastAsia="MS Mincho" w:hAnsi="Times New Roman" w:cs="Times New Roman"/>
          <w:sz w:val="28"/>
          <w:szCs w:val="24"/>
          <w:u w:color="FFFFFF"/>
          <w:lang w:eastAsia="ru-RU"/>
        </w:rPr>
        <w:t>области охраны окружающей среды (в ред. РСП от 29.11.2018г. №144).</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9" w:name="_Ограничения_использования_территори_"/>
      <w:bookmarkEnd w:id="99"/>
      <w:r w:rsidRPr="00F10A2A">
        <w:rPr>
          <w:rFonts w:ascii="Times New Roman" w:eastAsia="MS Mincho" w:hAnsi="Times New Roman" w:cs="Times New Roman"/>
          <w:b/>
          <w:sz w:val="28"/>
          <w:szCs w:val="28"/>
          <w:lang w:eastAsia="ru-RU"/>
        </w:rPr>
        <w:t>Ограничения использования территорий в границах санитарно-защитных зон</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33" w:history="1">
        <w:r w:rsidRPr="00F10A2A">
          <w:rPr>
            <w:rFonts w:ascii="Times New Roman" w:eastAsia="MS Mincho" w:hAnsi="Times New Roman" w:cs="Times New Roman"/>
            <w:sz w:val="28"/>
            <w:szCs w:val="24"/>
            <w:u w:color="FFFFFF"/>
            <w:lang w:eastAsia="ru-RU"/>
          </w:rPr>
          <w:t>законом</w:t>
        </w:r>
      </w:hyperlink>
      <w:r w:rsidRPr="00F10A2A">
        <w:rPr>
          <w:rFonts w:ascii="Times New Roman" w:eastAsia="MS Mincho" w:hAnsi="Times New Roman" w:cs="Times New Roman"/>
          <w:sz w:val="28"/>
          <w:szCs w:val="24"/>
          <w:u w:color="FFFFFF"/>
          <w:lang w:eastAsia="ru-RU"/>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Содержание указанного режима определено в соответствии с </w:t>
      </w:r>
      <w:hyperlink r:id="rId34" w:history="1">
        <w:r w:rsidRPr="00F10A2A">
          <w:rPr>
            <w:rFonts w:ascii="Times New Roman" w:eastAsia="MS Mincho" w:hAnsi="Times New Roman" w:cs="Times New Roman"/>
            <w:sz w:val="28"/>
            <w:szCs w:val="24"/>
            <w:u w:color="FFFFFF"/>
            <w:lang w:eastAsia="ru-RU"/>
          </w:rPr>
          <w:t>СанПиНом 2.2.1/2.1.1.1200-03</w:t>
        </w:r>
      </w:hyperlink>
      <w:r w:rsidRPr="00F10A2A">
        <w:rPr>
          <w:rFonts w:ascii="Times New Roman" w:eastAsia="MS Mincho" w:hAnsi="Times New Roman" w:cs="Times New Roman"/>
          <w:sz w:val="28"/>
          <w:szCs w:val="24"/>
          <w:u w:color="FFFFFF"/>
          <w:lang w:eastAsia="ru-RU"/>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санитарно-защитных зон не допускается размещать:</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жилую застройку, включая отдельные жилые дома,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ландшафтно-рекреационные зоны,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зоны отдыха,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курортов, санаториев и домов отдыха,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другие территории с нормируемыми показателями качества среды обитания;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спортивные сооружения,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детские площадки,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образовательные и детские учреждения,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лечебно-профилактические и оздоровительные учреждения общего пользования.</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санитарно-защитной зоне и на территории объектов других отраслей промышленности не допускается размещать:</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объекты пищевых отраслей промышленности, оптовые склады продовольственного сырья и пищевых продуктов;</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комплексы водопроводных сооружений для подготовки и хранения питьевой воды, которые могут повлиять на качество продукции.</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10A2A" w:rsidRPr="00F10A2A" w:rsidRDefault="00F10A2A" w:rsidP="00044E59">
      <w:pPr>
        <w:spacing w:after="0" w:line="240" w:lineRule="auto"/>
        <w:ind w:firstLine="851"/>
        <w:rPr>
          <w:rFonts w:ascii="Times New Roman" w:eastAsia="MS Mincho" w:hAnsi="Times New Roman" w:cs="Times New Roman"/>
          <w:sz w:val="28"/>
          <w:szCs w:val="28"/>
          <w:lang w:eastAsia="ru-RU"/>
        </w:rPr>
      </w:pPr>
    </w:p>
    <w:p w:rsidR="00F10A2A" w:rsidRPr="00F10A2A" w:rsidRDefault="00F10A2A" w:rsidP="00706900">
      <w:pPr>
        <w:spacing w:after="0" w:line="360" w:lineRule="auto"/>
        <w:ind w:firstLine="709"/>
        <w:jc w:val="center"/>
        <w:rPr>
          <w:rFonts w:ascii="Times New Roman" w:eastAsia="MS Mincho" w:hAnsi="Times New Roman" w:cs="Times New Roman"/>
          <w:sz w:val="28"/>
          <w:szCs w:val="28"/>
          <w:lang w:eastAsia="ru-RU"/>
        </w:rPr>
      </w:pPr>
      <w:r w:rsidRPr="00F10A2A">
        <w:rPr>
          <w:rFonts w:ascii="Times New Roman" w:eastAsia="MS Mincho" w:hAnsi="Times New Roman" w:cs="Times New Roman"/>
          <w:b/>
          <w:sz w:val="28"/>
          <w:szCs w:val="28"/>
          <w:lang w:eastAsia="ru-RU"/>
        </w:rPr>
        <w:t>Статья 3</w:t>
      </w:r>
      <w:r w:rsidRPr="00F10A2A">
        <w:rPr>
          <w:rFonts w:ascii="Cambria" w:eastAsia="MS Mincho" w:hAnsi="Cambria" w:cs="Times New Roman"/>
          <w:b/>
          <w:sz w:val="28"/>
          <w:szCs w:val="28"/>
          <w:lang w:eastAsia="ru-RU"/>
        </w:rPr>
        <w:t>5</w:t>
      </w:r>
      <w:r w:rsidRPr="00F10A2A">
        <w:rPr>
          <w:rFonts w:ascii="Times New Roman" w:eastAsia="MS Mincho" w:hAnsi="Times New Roman" w:cs="Times New Roman"/>
          <w:b/>
          <w:sz w:val="28"/>
          <w:szCs w:val="28"/>
          <w:lang w:eastAsia="ru-RU"/>
        </w:rPr>
        <w:t>.</w:t>
      </w:r>
      <w:r w:rsidRPr="00F10A2A">
        <w:rPr>
          <w:rFonts w:ascii="Times New Roman" w:eastAsia="MS Mincho" w:hAnsi="Times New Roman" w:cs="Times New Roman"/>
          <w:sz w:val="28"/>
          <w:szCs w:val="28"/>
          <w:lang w:eastAsia="ru-RU"/>
        </w:rPr>
        <w:t xml:space="preserve"> Ограничение использования территорий в границах  зон затопления и подтопления</w:t>
      </w:r>
    </w:p>
    <w:p w:rsidR="00F10A2A" w:rsidRPr="00F10A2A" w:rsidRDefault="00F10A2A" w:rsidP="00706900">
      <w:pPr>
        <w:numPr>
          <w:ilvl w:val="3"/>
          <w:numId w:val="20"/>
        </w:numPr>
        <w:tabs>
          <w:tab w:val="left" w:pos="1134"/>
        </w:tabs>
        <w:spacing w:after="0" w:line="360" w:lineRule="auto"/>
        <w:ind w:left="0" w:firstLine="851"/>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8"/>
          <w:lang w:eastAsia="ru-RU"/>
        </w:rPr>
        <w:t xml:space="preserve"> </w:t>
      </w:r>
      <w:r w:rsidRPr="00F10A2A">
        <w:rPr>
          <w:rFonts w:ascii="Times New Roman" w:eastAsia="Times New Roman" w:hAnsi="Times New Roman" w:cs="Times New Roman"/>
          <w:sz w:val="28"/>
          <w:szCs w:val="20"/>
          <w:u w:color="FFFFFF"/>
          <w:lang w:eastAsia="ru-RU"/>
        </w:rPr>
        <w:t xml:space="preserve">На территории зон затопления и подтопления в соответствии с Водным </w:t>
      </w:r>
      <w:hyperlink r:id="rId35" w:history="1">
        <w:r w:rsidRPr="00F10A2A">
          <w:rPr>
            <w:rFonts w:ascii="Times New Roman" w:eastAsia="Times New Roman" w:hAnsi="Times New Roman" w:cs="Times New Roman"/>
            <w:sz w:val="28"/>
            <w:szCs w:val="20"/>
            <w:u w:color="FFFFFF"/>
            <w:lang w:eastAsia="ru-RU"/>
          </w:rPr>
          <w:t>кодексом</w:t>
        </w:r>
      </w:hyperlink>
      <w:r w:rsidRPr="00F10A2A">
        <w:rPr>
          <w:rFonts w:ascii="Times New Roman" w:eastAsia="Times New Roman" w:hAnsi="Times New Roman" w:cs="Times New Roman"/>
          <w:sz w:val="28"/>
          <w:szCs w:val="20"/>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В границах зон затопления, подтопления запрещаются:</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F10A2A">
        <w:rPr>
          <w:rFonts w:ascii="Times New Roman" w:eastAsia="MS Mincho" w:hAnsi="Times New Roman" w:cs="Times New Roman"/>
          <w:sz w:val="28"/>
          <w:szCs w:val="28"/>
          <w:u w:color="FFFFFF"/>
          <w:lang w:eastAsia="ru-RU"/>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240" w:lineRule="auto"/>
        <w:rPr>
          <w:rFonts w:ascii="Cambria" w:eastAsia="MS Mincho" w:hAnsi="Cambria" w:cs="Times New Roman"/>
          <w:sz w:val="24"/>
          <w:szCs w:val="24"/>
          <w:lang w:eastAsia="ru-RU"/>
        </w:rPr>
      </w:pPr>
    </w:p>
    <w:p w:rsidR="00706900" w:rsidRDefault="00706900" w:rsidP="00706900">
      <w:pPr>
        <w:spacing w:after="0" w:line="360" w:lineRule="auto"/>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Статья 36. Ограничения использования территорий в границах охранных зон объектов электросетевого хозяйства</w:t>
      </w:r>
      <w:r>
        <w:rPr>
          <w:rFonts w:ascii="Times New Roman" w:eastAsia="Times New Roman" w:hAnsi="Times New Roman" w:cs="Times New Roman"/>
          <w:b/>
          <w:sz w:val="28"/>
          <w:szCs w:val="28"/>
          <w:u w:color="FFFFFF"/>
          <w:lang w:eastAsia="ru-RU"/>
        </w:rPr>
        <w:t xml:space="preserve"> (в ред. РСП от 29.11.2018г. №144)</w:t>
      </w:r>
    </w:p>
    <w:p w:rsidR="00706900" w:rsidRPr="00706900" w:rsidRDefault="00706900" w:rsidP="00706900">
      <w:pPr>
        <w:spacing w:after="0" w:line="240" w:lineRule="auto"/>
        <w:jc w:val="center"/>
        <w:rPr>
          <w:rFonts w:ascii="Times New Roman" w:eastAsia="Times New Roman" w:hAnsi="Times New Roman" w:cs="Times New Roman"/>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размещать свалки;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осуществлять проход судов с поднятыми стрелами кранов и других ме-ханизмов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В пределах охранных зон без письменного решения о согласовании се-тевых организаций юридическим и физическим лицам запрещаются: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строительство, капитальный ремонт, реконструкция или снос зданий и сооружений;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посадка и вырубка деревьев и кустарников;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w:t>
      </w:r>
      <w:r w:rsidRPr="00706900">
        <w:rPr>
          <w:rFonts w:ascii="Times New Roman" w:eastAsia="Times New Roman" w:hAnsi="Times New Roman" w:cs="Times New Roman"/>
          <w:sz w:val="28"/>
          <w:szCs w:val="28"/>
          <w:u w:color="FFFFFF"/>
          <w:lang w:eastAsia="ru-RU"/>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
    <w:p w:rsidR="00706900" w:rsidRDefault="00706900" w:rsidP="00EC622D">
      <w:pPr>
        <w:spacing w:after="0" w:line="240" w:lineRule="auto"/>
        <w:ind w:firstLine="709"/>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r>
        <w:rPr>
          <w:rFonts w:ascii="Times New Roman" w:eastAsia="Times New Roman" w:hAnsi="Times New Roman" w:cs="Times New Roman"/>
          <w:b/>
          <w:sz w:val="28"/>
          <w:szCs w:val="28"/>
          <w:u w:color="FFFFFF"/>
          <w:lang w:eastAsia="ru-RU"/>
        </w:rPr>
        <w:t>(в ред. РСП от 29.11.2018г. №144)</w:t>
      </w:r>
    </w:p>
    <w:p w:rsidR="00EC622D" w:rsidRPr="00706900" w:rsidRDefault="00EC622D" w:rsidP="00EC622D">
      <w:pPr>
        <w:spacing w:after="0" w:line="240" w:lineRule="auto"/>
        <w:ind w:firstLine="709"/>
        <w:jc w:val="center"/>
        <w:rPr>
          <w:rFonts w:ascii="Times New Roman" w:eastAsia="Times New Roman" w:hAnsi="Times New Roman" w:cs="Times New Roman"/>
          <w:b/>
          <w:sz w:val="28"/>
          <w:szCs w:val="28"/>
          <w:u w:color="FFFFFF"/>
          <w:lang w:eastAsia="ru-RU"/>
        </w:rPr>
      </w:pPr>
      <w:bookmarkStart w:id="100" w:name="_GoBack"/>
      <w:bookmarkEnd w:id="100"/>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На территории первого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На территории третьего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На территории второго пояса ЗСО помимо ограничений, предусмотренных пунктом 5 настоящей статьи не допускается: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применение удобрений и ядохимикатов;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рубка леса главного пользования и реконструкции.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w:t>
      </w:r>
      <w:r>
        <w:rPr>
          <w:rFonts w:ascii="Times New Roman" w:eastAsia="Times New Roman" w:hAnsi="Times New Roman" w:cs="Times New Roman"/>
          <w:sz w:val="28"/>
          <w:szCs w:val="28"/>
          <w:u w:color="FFFFFF"/>
          <w:lang w:eastAsia="ru-RU"/>
        </w:rPr>
        <w:t>а поверхностного стока и др.).</w:t>
      </w:r>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28" w:rsidRDefault="00F45228" w:rsidP="00A10A06">
      <w:pPr>
        <w:spacing w:after="0" w:line="240" w:lineRule="auto"/>
      </w:pPr>
      <w:r>
        <w:separator/>
      </w:r>
    </w:p>
  </w:endnote>
  <w:endnote w:type="continuationSeparator" w:id="0">
    <w:p w:rsidR="00F45228" w:rsidRDefault="00F45228" w:rsidP="00A1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0" w:rsidRDefault="00A10A06" w:rsidP="00044E59">
    <w:pPr>
      <w:pStyle w:val="af4"/>
      <w:framePr w:wrap="around" w:vAnchor="text" w:hAnchor="margin" w:xAlign="center" w:y="1"/>
      <w:rPr>
        <w:rStyle w:val="af3"/>
      </w:rPr>
    </w:pPr>
    <w:r>
      <w:rPr>
        <w:rStyle w:val="af3"/>
      </w:rPr>
      <w:fldChar w:fldCharType="begin"/>
    </w:r>
    <w:r w:rsidR="00706900">
      <w:rPr>
        <w:rStyle w:val="af3"/>
      </w:rPr>
      <w:instrText xml:space="preserve">PAGE  </w:instrText>
    </w:r>
    <w:r>
      <w:rPr>
        <w:rStyle w:val="af3"/>
      </w:rPr>
      <w:fldChar w:fldCharType="end"/>
    </w:r>
  </w:p>
  <w:p w:rsidR="00706900" w:rsidRDefault="00706900">
    <w:pPr>
      <w:pStyle w:val="af4"/>
    </w:pPr>
  </w:p>
  <w:p w:rsidR="00706900" w:rsidRDefault="007069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0" w:rsidRDefault="00706900" w:rsidP="00044E59">
    <w:pPr>
      <w:pStyle w:val="af4"/>
      <w:framePr w:wrap="around" w:vAnchor="text" w:hAnchor="margin" w:xAlign="center" w:y="1"/>
      <w:rPr>
        <w:rStyle w:val="af3"/>
      </w:rPr>
    </w:pPr>
  </w:p>
  <w:p w:rsidR="00706900" w:rsidRDefault="00706900">
    <w:pPr>
      <w:pStyle w:val="af4"/>
      <w:framePr w:wrap="auto" w:vAnchor="text" w:hAnchor="margin" w:xAlign="right" w:y="1"/>
      <w:rPr>
        <w:rStyle w:val="af3"/>
      </w:rPr>
    </w:pPr>
  </w:p>
  <w:p w:rsidR="00706900" w:rsidRDefault="0070690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28" w:rsidRDefault="00F45228" w:rsidP="00A10A06">
      <w:pPr>
        <w:spacing w:after="0" w:line="240" w:lineRule="auto"/>
      </w:pPr>
      <w:r>
        <w:separator/>
      </w:r>
    </w:p>
  </w:footnote>
  <w:footnote w:type="continuationSeparator" w:id="0">
    <w:p w:rsidR="00F45228" w:rsidRDefault="00F45228" w:rsidP="00A10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0" w:rsidRDefault="00A10A06" w:rsidP="00044E59">
    <w:pPr>
      <w:pStyle w:val="af1"/>
      <w:framePr w:wrap="around" w:vAnchor="text" w:hAnchor="margin" w:xAlign="center" w:y="1"/>
      <w:rPr>
        <w:rStyle w:val="af3"/>
      </w:rPr>
    </w:pPr>
    <w:r>
      <w:rPr>
        <w:rStyle w:val="af3"/>
      </w:rPr>
      <w:fldChar w:fldCharType="begin"/>
    </w:r>
    <w:r w:rsidR="00706900">
      <w:rPr>
        <w:rStyle w:val="af3"/>
      </w:rPr>
      <w:instrText xml:space="preserve">PAGE  </w:instrText>
    </w:r>
    <w:r>
      <w:rPr>
        <w:rStyle w:val="af3"/>
      </w:rPr>
      <w:fldChar w:fldCharType="separate"/>
    </w:r>
    <w:r w:rsidR="00706900">
      <w:rPr>
        <w:rStyle w:val="af3"/>
        <w:noProof/>
      </w:rPr>
      <w:t>194</w:t>
    </w:r>
    <w:r>
      <w:rPr>
        <w:rStyle w:val="af3"/>
      </w:rPr>
      <w:fldChar w:fldCharType="end"/>
    </w:r>
  </w:p>
  <w:p w:rsidR="00706900" w:rsidRDefault="00706900">
    <w:pPr>
      <w:pStyle w:val="af1"/>
    </w:pPr>
  </w:p>
  <w:p w:rsidR="00706900" w:rsidRDefault="007069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0" w:rsidRPr="008156BC" w:rsidRDefault="00A10A06"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00706900"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BC41AC">
      <w:rPr>
        <w:rStyle w:val="af3"/>
        <w:rFonts w:ascii="Times New Roman" w:hAnsi="Times New Roman"/>
        <w:noProof/>
      </w:rPr>
      <w:t>137</w:t>
    </w:r>
    <w:r w:rsidRPr="008156BC">
      <w:rPr>
        <w:rStyle w:val="af3"/>
        <w:rFonts w:ascii="Times New Roman" w:hAnsi="Times New Roman"/>
      </w:rPr>
      <w:fldChar w:fldCharType="end"/>
    </w:r>
  </w:p>
  <w:p w:rsidR="00706900" w:rsidRDefault="007069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10198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3B7229"/>
    <w:multiLevelType w:val="hybridMultilevel"/>
    <w:tmpl w:val="A1AA70A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16385"/>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40EEF"/>
    <w:multiLevelType w:val="hybridMultilevel"/>
    <w:tmpl w:val="267CD236"/>
    <w:lvl w:ilvl="0" w:tplc="A4329AA6">
      <w:start w:val="22"/>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8667AE4"/>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BB2F70"/>
    <w:multiLevelType w:val="hybridMultilevel"/>
    <w:tmpl w:val="409AC216"/>
    <w:lvl w:ilvl="0" w:tplc="35125C16">
      <w:start w:val="2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D775F"/>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4C190F1A"/>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5E50239"/>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3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34526C1"/>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07BF4"/>
    <w:multiLevelType w:val="hybridMultilevel"/>
    <w:tmpl w:val="30BCF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25C7D31"/>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D39DB"/>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3"/>
  </w:num>
  <w:num w:numId="3">
    <w:abstractNumId w:val="43"/>
  </w:num>
  <w:num w:numId="4">
    <w:abstractNumId w:val="46"/>
  </w:num>
  <w:num w:numId="5">
    <w:abstractNumId w:val="31"/>
  </w:num>
  <w:num w:numId="6">
    <w:abstractNumId w:val="38"/>
  </w:num>
  <w:num w:numId="7">
    <w:abstractNumId w:val="32"/>
  </w:num>
  <w:num w:numId="8">
    <w:abstractNumId w:val="34"/>
  </w:num>
  <w:num w:numId="9">
    <w:abstractNumId w:val="21"/>
  </w:num>
  <w:num w:numId="10">
    <w:abstractNumId w:val="8"/>
  </w:num>
  <w:num w:numId="11">
    <w:abstractNumId w:val="44"/>
  </w:num>
  <w:num w:numId="12">
    <w:abstractNumId w:val="29"/>
  </w:num>
  <w:num w:numId="13">
    <w:abstractNumId w:val="19"/>
  </w:num>
  <w:num w:numId="14">
    <w:abstractNumId w:val="26"/>
  </w:num>
  <w:num w:numId="15">
    <w:abstractNumId w:val="22"/>
  </w:num>
  <w:num w:numId="16">
    <w:abstractNumId w:val="40"/>
  </w:num>
  <w:num w:numId="17">
    <w:abstractNumId w:val="37"/>
  </w:num>
  <w:num w:numId="18">
    <w:abstractNumId w:val="24"/>
  </w:num>
  <w:num w:numId="19">
    <w:abstractNumId w:val="10"/>
  </w:num>
  <w:num w:numId="20">
    <w:abstractNumId w:val="15"/>
  </w:num>
  <w:num w:numId="21">
    <w:abstractNumId w:val="5"/>
  </w:num>
  <w:num w:numId="22">
    <w:abstractNumId w:val="41"/>
  </w:num>
  <w:num w:numId="23">
    <w:abstractNumId w:val="36"/>
  </w:num>
  <w:num w:numId="24">
    <w:abstractNumId w:val="20"/>
  </w:num>
  <w:num w:numId="25">
    <w:abstractNumId w:val="6"/>
  </w:num>
  <w:num w:numId="26">
    <w:abstractNumId w:val="23"/>
  </w:num>
  <w:num w:numId="27">
    <w:abstractNumId w:val="11"/>
  </w:num>
  <w:num w:numId="28">
    <w:abstractNumId w:val="2"/>
  </w:num>
  <w:num w:numId="29">
    <w:abstractNumId w:val="0"/>
  </w:num>
  <w:num w:numId="30">
    <w:abstractNumId w:val="45"/>
  </w:num>
  <w:num w:numId="31">
    <w:abstractNumId w:val="1"/>
  </w:num>
  <w:num w:numId="32">
    <w:abstractNumId w:val="27"/>
  </w:num>
  <w:num w:numId="33">
    <w:abstractNumId w:val="7"/>
  </w:num>
  <w:num w:numId="34">
    <w:abstractNumId w:val="30"/>
  </w:num>
  <w:num w:numId="35">
    <w:abstractNumId w:val="3"/>
  </w:num>
  <w:num w:numId="36">
    <w:abstractNumId w:val="12"/>
  </w:num>
  <w:num w:numId="37">
    <w:abstractNumId w:val="4"/>
  </w:num>
  <w:num w:numId="38">
    <w:abstractNumId w:val="9"/>
  </w:num>
  <w:num w:numId="39">
    <w:abstractNumId w:val="28"/>
  </w:num>
  <w:num w:numId="40">
    <w:abstractNumId w:val="14"/>
  </w:num>
  <w:num w:numId="41">
    <w:abstractNumId w:val="17"/>
  </w:num>
  <w:num w:numId="42">
    <w:abstractNumId w:val="16"/>
  </w:num>
  <w:num w:numId="43">
    <w:abstractNumId w:val="35"/>
  </w:num>
  <w:num w:numId="44">
    <w:abstractNumId w:val="13"/>
  </w:num>
  <w:num w:numId="45">
    <w:abstractNumId w:val="18"/>
  </w:num>
  <w:num w:numId="46">
    <w:abstractNumId w:val="39"/>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C00EE"/>
    <w:rsid w:val="00044E59"/>
    <w:rsid w:val="00046158"/>
    <w:rsid w:val="00385D88"/>
    <w:rsid w:val="004706AB"/>
    <w:rsid w:val="004965C6"/>
    <w:rsid w:val="00662C8E"/>
    <w:rsid w:val="006C00EE"/>
    <w:rsid w:val="00706900"/>
    <w:rsid w:val="00860214"/>
    <w:rsid w:val="00A10A06"/>
    <w:rsid w:val="00B810A8"/>
    <w:rsid w:val="00BC41AC"/>
    <w:rsid w:val="00D2235B"/>
    <w:rsid w:val="00D91FA9"/>
    <w:rsid w:val="00EC622D"/>
    <w:rsid w:val="00F10A2A"/>
    <w:rsid w:val="00F45228"/>
    <w:rsid w:val="00F972B9"/>
    <w:rsid w:val="00FC0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A06"/>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ListParagraph">
    <w:name w:val="List Paragraph"/>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2">
    <w:name w:val="Основной текст Знак1"/>
    <w:basedOn w:val="a1"/>
    <w:uiPriority w:val="99"/>
    <w:semiHidden/>
    <w:rsid w:val="00F10A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B340DD83F41E39331F0A1947F2A9E62FC77572157D3EEC7128328CW3PAE" TargetMode="External"/><Relationship Id="rId13" Type="http://schemas.openxmlformats.org/officeDocument/2006/relationships/hyperlink" Target="consultantplus://offline/ref=E19EAD284AC07CC99C1FAE800E58B047752E3A5E5DE31ADBBBFF9C0A2EAA67D516ABE0BEt6E4J" TargetMode="External"/><Relationship Id="rId18" Type="http://schemas.openxmlformats.org/officeDocument/2006/relationships/hyperlink" Target="consultantplus://offline/ref=E19EAD284AC07CC99C1FAE800E58B047752E3A5E5DE31ADBBBFF9C0A2EAA67D516ABE0BEt6E4J" TargetMode="External"/><Relationship Id="rId26" Type="http://schemas.openxmlformats.org/officeDocument/2006/relationships/hyperlink" Target="consultantplus://offline/ref=E19EAD284AC07CC99C1FAE800E58B047752E3A5E5DE31ADBBBFF9C0A2EAA67D516ABE0BEt6E4J" TargetMode="External"/><Relationship Id="rId3" Type="http://schemas.openxmlformats.org/officeDocument/2006/relationships/styles" Target="styles.xml"/><Relationship Id="rId21" Type="http://schemas.openxmlformats.org/officeDocument/2006/relationships/hyperlink" Target="consultantplus://offline/ref=E19EAD284AC07CC99C1FAE800E58B047752E3A5E5DE31ADBBBFF9C0A2EAA67D516ABE0BEt6E4J" TargetMode="External"/><Relationship Id="rId34" Type="http://schemas.openxmlformats.org/officeDocument/2006/relationships/hyperlink" Target="consultantplus://offline/ref=1F2DD3A93042F73C038BCDD6BB48EBCF9A6308D143CC0E3451E213E5DB3AD6828F09981B49068150dEYAG" TargetMode="Externa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yperlink" Target="consultantplus://offline/ref=E19EAD284AC07CC99C1FAE800E58B047752E3A5E5DE31ADBBBFF9C0A2EAA67D516ABE0BEt6E4J" TargetMode="External"/><Relationship Id="rId25" Type="http://schemas.openxmlformats.org/officeDocument/2006/relationships/hyperlink" Target="http://base.garant.ru/70736874/" TargetMode="External"/><Relationship Id="rId33" Type="http://schemas.openxmlformats.org/officeDocument/2006/relationships/hyperlink" Target="consultantplus://offline/ref=1F2DD3A93042F73C038BCDD6BB48EBCF9A6704DF47C90E3451E213E5DBd3YA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43EB43979EA84F750F4A10E4E83E1E52DE596956887921EEFD41AD254924B9FD8E326C4z4m7L" TargetMode="External"/><Relationship Id="rId20" Type="http://schemas.openxmlformats.org/officeDocument/2006/relationships/hyperlink" Target="consultantplus://offline/ref=E19EAD284AC07CC99C1FAE800E58B047752E3A5E5DE31ADBBBFF9C0A2EAA67D516ABE0BEt6E4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24" Type="http://schemas.openxmlformats.org/officeDocument/2006/relationships/hyperlink" Target="http://base.garant.ru/70736874/" TargetMode="External"/><Relationship Id="rId32" Type="http://schemas.openxmlformats.org/officeDocument/2006/relationships/hyperlink" Target="consultantplus://offline/ref=1F2DD3A93042F73C038BCDD6BB48EBCF9A670BD94AC20E3451E213E5DB3AD6828F09981B49068456dEY8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19EAD284AC07CC99C1FAE800E58B047752E3A5E5DE31ADBBBFF9C0A2EAA67D516ABE0BEt6E4J" TargetMode="External"/><Relationship Id="rId23" Type="http://schemas.openxmlformats.org/officeDocument/2006/relationships/hyperlink" Target="consultantplus://offline/ref=E19EAD284AC07CC99C1FAE800E58B047752E3A5E5DE31ADBBBFF9C0A2EAA67D516ABE0BEt6E4J"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consultantplus://offline/ref=8F737BF3F79111B1D9A9BC4A5F609BB26381FD46C6DEC20A92CB770B6CD0759D1C174F55O3p0I" TargetMode="External"/><Relationship Id="rId19" Type="http://schemas.openxmlformats.org/officeDocument/2006/relationships/hyperlink" Target="consultantplus://offline/ref=D7ACA7094FB365759916DC80F82804C4403BC0DE938ABBA16B71666C566C69D24BE6BFAB600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11D849767BB03CE06EC49A88D016C0F590E57966F98BF0150D3826419B9FC74E3EEE70V329I" TargetMode="External"/><Relationship Id="rId14" Type="http://schemas.openxmlformats.org/officeDocument/2006/relationships/hyperlink" Target="consultantplus://offline/ref=2A11D849767BB03CE06EC49A88D016C0F590E57966F98BF0150D3826419B9FC74E3EEE70V329I" TargetMode="External"/><Relationship Id="rId22" Type="http://schemas.openxmlformats.org/officeDocument/2006/relationships/hyperlink" Target="consultantplus://offline/ref=E19EAD284AC07CC99C1FAE800E58B047752E3A5E5DE31ADBBBFF9C0A2EAA67D516ABE0BEt6E4J" TargetMode="External"/><Relationship Id="rId27" Type="http://schemas.openxmlformats.org/officeDocument/2006/relationships/hyperlink" Target="consultantplus://offline/ref=E19EAD284AC07CC99C1FAE800E58B047752E3A5E5DE31ADBBBFF9C0A2EAA67D516ABE0BEt6E4J" TargetMode="External"/><Relationship Id="rId30" Type="http://schemas.openxmlformats.org/officeDocument/2006/relationships/footer" Target="footer1.xml"/><Relationship Id="rId35"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F4D8-2501-43EF-A1D7-DC4859C7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46956</Words>
  <Characters>267650</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Леутина</cp:lastModifiedBy>
  <cp:revision>2</cp:revision>
  <dcterms:created xsi:type="dcterms:W3CDTF">2019-12-30T13:09:00Z</dcterms:created>
  <dcterms:modified xsi:type="dcterms:W3CDTF">2019-12-30T13:09:00Z</dcterms:modified>
</cp:coreProperties>
</file>